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4E41" w14:textId="77777777" w:rsidR="00872836" w:rsidRPr="00BC7E73" w:rsidRDefault="00724A6B" w:rsidP="00872836">
      <w:pPr>
        <w:spacing w:after="300" w:line="240" w:lineRule="auto"/>
        <w:jc w:val="center"/>
        <w:rPr>
          <w:rFonts w:cs="Times New Roman"/>
          <w:b/>
          <w:color w:val="000000"/>
          <w:sz w:val="52"/>
          <w:szCs w:val="52"/>
        </w:rPr>
      </w:pPr>
      <w:bookmarkStart w:id="0" w:name="_GoBack"/>
      <w:bookmarkEnd w:id="0"/>
      <w:r>
        <w:rPr>
          <w:noProof/>
          <w:lang w:eastAsia="tr-TR"/>
        </w:rPr>
        <w:drawing>
          <wp:inline distT="0" distB="0" distL="0" distR="0" wp14:anchorId="0887AB1D" wp14:editId="57BC1A87">
            <wp:extent cx="2611526" cy="2611526"/>
            <wp:effectExtent l="0" t="0" r="0" b="0"/>
            <wp:docPr id="5" name="Resim 5" descr="T.C. Ticaret BakanlÄ±ÄÄ±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Ticaret BakanlÄ±ÄÄ± Logo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7879" cy="2627879"/>
                    </a:xfrm>
                    <a:prstGeom prst="rect">
                      <a:avLst/>
                    </a:prstGeom>
                    <a:noFill/>
                    <a:ln>
                      <a:noFill/>
                    </a:ln>
                  </pic:spPr>
                </pic:pic>
              </a:graphicData>
            </a:graphic>
          </wp:inline>
        </w:drawing>
      </w:r>
    </w:p>
    <w:p w14:paraId="6C1A0F3E" w14:textId="77777777" w:rsidR="00872836" w:rsidRPr="00BC7E73" w:rsidRDefault="00872836" w:rsidP="00872836">
      <w:pPr>
        <w:ind w:left="2124" w:firstLine="708"/>
        <w:rPr>
          <w:rFonts w:cs="Times New Roman"/>
          <w:color w:val="000000"/>
          <w:sz w:val="52"/>
          <w:szCs w:val="52"/>
        </w:rPr>
      </w:pPr>
    </w:p>
    <w:p w14:paraId="3EC7B2A3" w14:textId="77777777" w:rsidR="00872836" w:rsidRPr="00BC7E73" w:rsidRDefault="00872836" w:rsidP="00872836">
      <w:pPr>
        <w:rPr>
          <w:rFonts w:cs="Times New Roman"/>
          <w:b/>
          <w:color w:val="000000"/>
          <w:sz w:val="52"/>
          <w:szCs w:val="52"/>
        </w:rPr>
      </w:pPr>
    </w:p>
    <w:p w14:paraId="0E1CED76" w14:textId="77777777" w:rsidR="00724A6B" w:rsidRDefault="00063481" w:rsidP="00872836">
      <w:pPr>
        <w:spacing w:before="120" w:after="120"/>
        <w:jc w:val="center"/>
        <w:rPr>
          <w:rFonts w:cs="Times New Roman"/>
          <w:b/>
          <w:bCs/>
          <w:color w:val="FF0000"/>
          <w:sz w:val="52"/>
          <w:szCs w:val="52"/>
        </w:rPr>
      </w:pPr>
      <w:r>
        <w:rPr>
          <w:rFonts w:cs="Times New Roman"/>
          <w:b/>
          <w:bCs/>
          <w:noProof/>
          <w:color w:val="FF0000"/>
          <w:sz w:val="52"/>
          <w:szCs w:val="52"/>
          <w:lang w:eastAsia="tr-TR"/>
        </w:rPr>
        <mc:AlternateContent>
          <mc:Choice Requires="wps">
            <w:drawing>
              <wp:anchor distT="0" distB="0" distL="114300" distR="114300" simplePos="0" relativeHeight="251659264" behindDoc="0" locked="0" layoutInCell="1" allowOverlap="1" wp14:anchorId="66528036" wp14:editId="060D894A">
                <wp:simplePos x="0" y="0"/>
                <wp:positionH relativeFrom="column">
                  <wp:posOffset>-109754</wp:posOffset>
                </wp:positionH>
                <wp:positionV relativeFrom="paragraph">
                  <wp:posOffset>123519</wp:posOffset>
                </wp:positionV>
                <wp:extent cx="5969203" cy="7646"/>
                <wp:effectExtent l="0" t="0" r="31750" b="30480"/>
                <wp:wrapNone/>
                <wp:docPr id="9" name="Düz Bağlayıcı 9"/>
                <wp:cNvGraphicFramePr/>
                <a:graphic xmlns:a="http://schemas.openxmlformats.org/drawingml/2006/main">
                  <a:graphicData uri="http://schemas.microsoft.com/office/word/2010/wordprocessingShape">
                    <wps:wsp>
                      <wps:cNvCnPr/>
                      <wps:spPr>
                        <a:xfrm>
                          <a:off x="0" y="0"/>
                          <a:ext cx="5969203" cy="7646"/>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247B7B" id="Düz Bağlayıcı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9.75pt" to="461.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" strokecolor="red" strokeweight="1pt">
                <v:stroke joinstyle="miter"/>
              </v:line>
            </w:pict>
          </mc:Fallback>
        </mc:AlternateContent>
      </w:r>
    </w:p>
    <w:p w14:paraId="06CE7DF8" w14:textId="40671690" w:rsidR="00872836" w:rsidRPr="00BC7E73" w:rsidRDefault="00872836" w:rsidP="00872836">
      <w:pPr>
        <w:spacing w:before="120" w:after="120"/>
        <w:jc w:val="center"/>
        <w:rPr>
          <w:rFonts w:cs="Times New Roman"/>
          <w:b/>
          <w:bCs/>
          <w:color w:val="FF0000"/>
          <w:sz w:val="52"/>
          <w:szCs w:val="52"/>
        </w:rPr>
      </w:pPr>
      <w:r w:rsidRPr="00BC7E73">
        <w:rPr>
          <w:rFonts w:cs="Times New Roman"/>
          <w:b/>
          <w:bCs/>
          <w:color w:val="FF0000"/>
          <w:sz w:val="52"/>
          <w:szCs w:val="52"/>
        </w:rPr>
        <w:t>VARIŞ ÖNCESİ GÜMRÜK İŞLEMLERİ KILAVUZU</w:t>
      </w:r>
    </w:p>
    <w:p w14:paraId="3AC34C1D" w14:textId="4966F96F" w:rsidR="00872836" w:rsidRDefault="00872836" w:rsidP="00872836">
      <w:pPr>
        <w:spacing w:before="120" w:after="120"/>
        <w:jc w:val="center"/>
        <w:rPr>
          <w:rFonts w:cs="Times New Roman"/>
          <w:b/>
          <w:bCs/>
          <w:color w:val="FF0000"/>
          <w:sz w:val="52"/>
          <w:szCs w:val="52"/>
        </w:rPr>
      </w:pPr>
    </w:p>
    <w:p w14:paraId="05895B6B" w14:textId="658920DC" w:rsidR="00BC7E73" w:rsidRDefault="00F61BBA" w:rsidP="0031467D">
      <w:pPr>
        <w:spacing w:before="120" w:after="120"/>
        <w:jc w:val="center"/>
        <w:rPr>
          <w:rFonts w:cs="Times New Roman"/>
          <w:b/>
          <w:color w:val="FF0000"/>
          <w:sz w:val="32"/>
          <w:szCs w:val="32"/>
        </w:rPr>
      </w:pPr>
      <w:r>
        <w:rPr>
          <w:rFonts w:cs="Times New Roman"/>
          <w:b/>
          <w:bCs/>
          <w:noProof/>
          <w:color w:val="FF0000"/>
          <w:sz w:val="52"/>
          <w:szCs w:val="52"/>
          <w:lang w:eastAsia="tr-TR"/>
        </w:rPr>
        <mc:AlternateContent>
          <mc:Choice Requires="wps">
            <w:drawing>
              <wp:anchor distT="0" distB="0" distL="114300" distR="114300" simplePos="0" relativeHeight="251661312" behindDoc="0" locked="0" layoutInCell="1" allowOverlap="1" wp14:anchorId="50587E0D" wp14:editId="6DE88BF7">
                <wp:simplePos x="0" y="0"/>
                <wp:positionH relativeFrom="margin">
                  <wp:align>center</wp:align>
                </wp:positionH>
                <wp:positionV relativeFrom="paragraph">
                  <wp:posOffset>385749</wp:posOffset>
                </wp:positionV>
                <wp:extent cx="5969203" cy="7646"/>
                <wp:effectExtent l="0" t="0" r="31750" b="30480"/>
                <wp:wrapNone/>
                <wp:docPr id="10" name="Düz Bağlayıcı 10"/>
                <wp:cNvGraphicFramePr/>
                <a:graphic xmlns:a="http://schemas.openxmlformats.org/drawingml/2006/main">
                  <a:graphicData uri="http://schemas.microsoft.com/office/word/2010/wordprocessingShape">
                    <wps:wsp>
                      <wps:cNvCnPr/>
                      <wps:spPr>
                        <a:xfrm>
                          <a:off x="0" y="0"/>
                          <a:ext cx="5969203" cy="7646"/>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62CCF8" id="Düz Bağlayıcı 10"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35pt" to="47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" strokecolor="red" strokeweight="1pt">
                <v:stroke joinstyle="miter"/>
                <w10:wrap anchorx="margin"/>
              </v:line>
            </w:pict>
          </mc:Fallback>
        </mc:AlternateContent>
      </w:r>
    </w:p>
    <w:p w14:paraId="0184DB89" w14:textId="77777777" w:rsidR="00BC7E73" w:rsidRDefault="00BC7E73" w:rsidP="00872836">
      <w:pPr>
        <w:autoSpaceDE w:val="0"/>
        <w:autoSpaceDN w:val="0"/>
        <w:adjustRightInd w:val="0"/>
        <w:spacing w:after="0" w:line="240" w:lineRule="auto"/>
        <w:jc w:val="center"/>
        <w:rPr>
          <w:rFonts w:cs="Times New Roman"/>
          <w:b/>
          <w:color w:val="FF0000"/>
          <w:sz w:val="32"/>
          <w:szCs w:val="32"/>
        </w:rPr>
      </w:pPr>
    </w:p>
    <w:p w14:paraId="60E6CB11" w14:textId="77777777" w:rsidR="003B3B01" w:rsidRDefault="003B3B01" w:rsidP="00872836">
      <w:pPr>
        <w:autoSpaceDE w:val="0"/>
        <w:autoSpaceDN w:val="0"/>
        <w:adjustRightInd w:val="0"/>
        <w:spacing w:after="0" w:line="240" w:lineRule="auto"/>
        <w:jc w:val="center"/>
        <w:rPr>
          <w:rFonts w:cs="Times New Roman"/>
          <w:b/>
          <w:color w:val="FF0000"/>
          <w:sz w:val="32"/>
          <w:szCs w:val="32"/>
        </w:rPr>
      </w:pPr>
    </w:p>
    <w:p w14:paraId="11094324" w14:textId="77777777" w:rsidR="003B3B01" w:rsidRDefault="003B3B01" w:rsidP="00872836">
      <w:pPr>
        <w:autoSpaceDE w:val="0"/>
        <w:autoSpaceDN w:val="0"/>
        <w:adjustRightInd w:val="0"/>
        <w:spacing w:after="0" w:line="240" w:lineRule="auto"/>
        <w:jc w:val="center"/>
        <w:rPr>
          <w:rFonts w:cs="Times New Roman"/>
          <w:b/>
          <w:color w:val="FF0000"/>
          <w:sz w:val="32"/>
          <w:szCs w:val="32"/>
        </w:rPr>
      </w:pPr>
    </w:p>
    <w:p w14:paraId="2B61739A" w14:textId="77777777" w:rsidR="003B3B01" w:rsidRDefault="003B3B01" w:rsidP="00872836">
      <w:pPr>
        <w:autoSpaceDE w:val="0"/>
        <w:autoSpaceDN w:val="0"/>
        <w:adjustRightInd w:val="0"/>
        <w:spacing w:after="0" w:line="240" w:lineRule="auto"/>
        <w:jc w:val="center"/>
        <w:rPr>
          <w:rFonts w:cs="Times New Roman"/>
          <w:b/>
          <w:color w:val="FF0000"/>
          <w:sz w:val="32"/>
          <w:szCs w:val="32"/>
        </w:rPr>
      </w:pPr>
    </w:p>
    <w:p w14:paraId="549CA546" w14:textId="77777777" w:rsidR="003B3B01" w:rsidRDefault="003B3B01" w:rsidP="00872836">
      <w:pPr>
        <w:autoSpaceDE w:val="0"/>
        <w:autoSpaceDN w:val="0"/>
        <w:adjustRightInd w:val="0"/>
        <w:spacing w:after="0" w:line="240" w:lineRule="auto"/>
        <w:jc w:val="center"/>
        <w:rPr>
          <w:rFonts w:cs="Times New Roman"/>
          <w:b/>
          <w:color w:val="FF0000"/>
          <w:sz w:val="32"/>
          <w:szCs w:val="32"/>
        </w:rPr>
      </w:pPr>
    </w:p>
    <w:p w14:paraId="187D4F77" w14:textId="77777777" w:rsidR="00872836" w:rsidRPr="00BC7E73" w:rsidRDefault="00872836" w:rsidP="00872836">
      <w:pPr>
        <w:autoSpaceDE w:val="0"/>
        <w:autoSpaceDN w:val="0"/>
        <w:adjustRightInd w:val="0"/>
        <w:spacing w:after="0" w:line="240" w:lineRule="auto"/>
        <w:jc w:val="center"/>
        <w:rPr>
          <w:rFonts w:cs="Times New Roman"/>
          <w:b/>
          <w:color w:val="FF0000"/>
          <w:sz w:val="32"/>
          <w:szCs w:val="32"/>
        </w:rPr>
      </w:pPr>
      <w:r w:rsidRPr="00BC7E73">
        <w:rPr>
          <w:rFonts w:cs="Times New Roman"/>
          <w:b/>
          <w:color w:val="FF0000"/>
          <w:sz w:val="32"/>
          <w:szCs w:val="32"/>
        </w:rPr>
        <w:t>GÜMRÜKLER GENEL MÜDÜRLÜĞÜ</w:t>
      </w:r>
    </w:p>
    <w:p w14:paraId="1A5E4453" w14:textId="77777777" w:rsidR="00872836" w:rsidRPr="00BC7E73" w:rsidRDefault="00872836" w:rsidP="00872836">
      <w:pPr>
        <w:autoSpaceDE w:val="0"/>
        <w:autoSpaceDN w:val="0"/>
        <w:adjustRightInd w:val="0"/>
        <w:spacing w:after="0" w:line="240" w:lineRule="auto"/>
        <w:jc w:val="center"/>
        <w:rPr>
          <w:rFonts w:cs="Times New Roman"/>
          <w:b/>
          <w:color w:val="FF0000"/>
          <w:sz w:val="32"/>
          <w:szCs w:val="32"/>
        </w:rPr>
      </w:pPr>
      <w:r w:rsidRPr="00BC7E73">
        <w:rPr>
          <w:rFonts w:cs="Times New Roman"/>
          <w:b/>
          <w:color w:val="FF0000"/>
          <w:sz w:val="32"/>
          <w:szCs w:val="32"/>
        </w:rPr>
        <w:t xml:space="preserve">İTHALAT </w:t>
      </w:r>
      <w:r w:rsidR="00BC7E73">
        <w:rPr>
          <w:rFonts w:cs="Times New Roman"/>
          <w:b/>
          <w:color w:val="FF0000"/>
          <w:sz w:val="32"/>
          <w:szCs w:val="32"/>
        </w:rPr>
        <w:t xml:space="preserve">ve MENŞE </w:t>
      </w:r>
      <w:r w:rsidRPr="00BC7E73">
        <w:rPr>
          <w:rFonts w:cs="Times New Roman"/>
          <w:b/>
          <w:color w:val="FF0000"/>
          <w:sz w:val="32"/>
          <w:szCs w:val="32"/>
        </w:rPr>
        <w:t>DAİRESİ</w:t>
      </w:r>
    </w:p>
    <w:p w14:paraId="2D6FF18E" w14:textId="6FBEB484" w:rsidR="00872836" w:rsidRPr="008E173B" w:rsidRDefault="00BC7E73" w:rsidP="00872836">
      <w:pPr>
        <w:autoSpaceDE w:val="0"/>
        <w:autoSpaceDN w:val="0"/>
        <w:adjustRightInd w:val="0"/>
        <w:spacing w:after="0" w:line="240" w:lineRule="auto"/>
        <w:jc w:val="center"/>
        <w:rPr>
          <w:rFonts w:cs="Times New Roman"/>
          <w:b/>
          <w:szCs w:val="24"/>
        </w:rPr>
      </w:pPr>
      <w:r w:rsidRPr="00BC7E73">
        <w:rPr>
          <w:rFonts w:cs="Times New Roman"/>
          <w:b/>
          <w:color w:val="FF0000"/>
          <w:sz w:val="32"/>
          <w:szCs w:val="32"/>
        </w:rPr>
        <w:t>20</w:t>
      </w:r>
      <w:r w:rsidR="006F2DAF">
        <w:rPr>
          <w:rFonts w:cs="Times New Roman"/>
          <w:b/>
          <w:color w:val="FF0000"/>
          <w:sz w:val="32"/>
          <w:szCs w:val="32"/>
        </w:rPr>
        <w:t>21</w:t>
      </w:r>
    </w:p>
    <w:p w14:paraId="3A92A06A" w14:textId="77777777" w:rsidR="00747D03" w:rsidRDefault="00747D03">
      <w:pPr>
        <w:spacing w:after="160" w:line="259" w:lineRule="auto"/>
        <w:rPr>
          <w:rFonts w:eastAsiaTheme="majorEastAsia" w:cs="Times New Roman"/>
          <w:b/>
          <w:szCs w:val="24"/>
        </w:rPr>
      </w:pPr>
      <w:bookmarkStart w:id="1" w:name="_Toc528243782"/>
      <w:r>
        <w:rPr>
          <w:rFonts w:cs="Times New Roman"/>
          <w:szCs w:val="24"/>
        </w:rPr>
        <w:br w:type="page"/>
      </w:r>
    </w:p>
    <w:p w14:paraId="2620D575" w14:textId="77777777" w:rsidR="00872836" w:rsidRPr="008E173B" w:rsidRDefault="00872836" w:rsidP="00872836">
      <w:pPr>
        <w:pStyle w:val="Balk1"/>
        <w:rPr>
          <w:rFonts w:cs="Times New Roman"/>
          <w:sz w:val="24"/>
          <w:szCs w:val="24"/>
        </w:rPr>
      </w:pPr>
      <w:r w:rsidRPr="008E173B">
        <w:rPr>
          <w:rFonts w:cs="Times New Roman"/>
          <w:sz w:val="24"/>
          <w:szCs w:val="24"/>
        </w:rPr>
        <w:lastRenderedPageBreak/>
        <w:t>ÖZET</w:t>
      </w:r>
      <w:bookmarkEnd w:id="1"/>
    </w:p>
    <w:p w14:paraId="54A99FE7" w14:textId="77777777" w:rsidR="00872836" w:rsidRPr="008E173B" w:rsidRDefault="00872836" w:rsidP="001F17A0">
      <w:pPr>
        <w:spacing w:after="0"/>
        <w:jc w:val="center"/>
        <w:rPr>
          <w:rFonts w:cs="Times New Roman"/>
          <w:bCs/>
          <w:szCs w:val="24"/>
        </w:rPr>
      </w:pPr>
    </w:p>
    <w:p w14:paraId="44E06984" w14:textId="74A62008" w:rsidR="00560D58" w:rsidRPr="00560D58" w:rsidRDefault="00560D58" w:rsidP="001F17A0">
      <w:pPr>
        <w:spacing w:after="0"/>
        <w:jc w:val="both"/>
        <w:rPr>
          <w:color w:val="auto"/>
        </w:rPr>
      </w:pPr>
      <w:r w:rsidRPr="00560D58">
        <w:rPr>
          <w:color w:val="auto"/>
        </w:rPr>
        <w:t xml:space="preserve">Bilindiği üzere 23.01.2019 tarihli ve 30664 sayılı Resmi </w:t>
      </w:r>
      <w:proofErr w:type="spellStart"/>
      <w:r w:rsidRPr="00560D58">
        <w:rPr>
          <w:color w:val="auto"/>
        </w:rPr>
        <w:t>Gazete’de</w:t>
      </w:r>
      <w:proofErr w:type="spellEnd"/>
      <w:r w:rsidRPr="00560D58">
        <w:rPr>
          <w:color w:val="auto"/>
        </w:rPr>
        <w:t xml:space="preserve"> yayımlanan Gümrük Genel Tebliği (Varış Öncesi Gümrük İşlemleri) (Seri No: 1)</w:t>
      </w:r>
      <w:r>
        <w:rPr>
          <w:color w:val="auto"/>
        </w:rPr>
        <w:t>,</w:t>
      </w:r>
      <w:r w:rsidRPr="00560D58">
        <w:rPr>
          <w:color w:val="auto"/>
        </w:rPr>
        <w:t xml:space="preserve"> 23.04.2019 tarihinde yürürlüğe girmesiyle </w:t>
      </w:r>
      <w:r w:rsidR="00EB16DD" w:rsidRPr="00560D58">
        <w:rPr>
          <w:color w:val="auto"/>
        </w:rPr>
        <w:t xml:space="preserve">varış öncesi gümrükleme </w:t>
      </w:r>
      <w:r w:rsidRPr="00560D58">
        <w:rPr>
          <w:color w:val="auto"/>
        </w:rPr>
        <w:t xml:space="preserve">uygulaması denizyolu konteyner </w:t>
      </w:r>
      <w:r>
        <w:rPr>
          <w:color w:val="auto"/>
        </w:rPr>
        <w:t xml:space="preserve">taşımacılığında </w:t>
      </w:r>
      <w:r w:rsidRPr="00560D58">
        <w:rPr>
          <w:color w:val="auto"/>
        </w:rPr>
        <w:t>başlatılmıştır.</w:t>
      </w:r>
    </w:p>
    <w:p w14:paraId="531A2DE6" w14:textId="15D46ACA" w:rsidR="00AC174C" w:rsidRDefault="00FA5100" w:rsidP="001F17A0">
      <w:pPr>
        <w:spacing w:after="0"/>
        <w:jc w:val="both"/>
      </w:pPr>
      <w:r>
        <w:rPr>
          <w:color w:val="auto"/>
        </w:rPr>
        <w:t>Bununla birlikte</w:t>
      </w:r>
      <w:r w:rsidR="00560D58" w:rsidRPr="00560D58">
        <w:rPr>
          <w:color w:val="auto"/>
        </w:rPr>
        <w:t xml:space="preserve"> </w:t>
      </w:r>
      <w:r w:rsidR="00440816" w:rsidRPr="00560D58">
        <w:rPr>
          <w:color w:val="auto"/>
        </w:rPr>
        <w:t>Gümrük Genel Tebliği (Varış Öncesi Gümrük İşlemleri) (Seri No: 1)’</w:t>
      </w:r>
      <w:proofErr w:type="spellStart"/>
      <w:r w:rsidR="00440816" w:rsidRPr="00560D58">
        <w:rPr>
          <w:color w:val="auto"/>
        </w:rPr>
        <w:t>nde</w:t>
      </w:r>
      <w:proofErr w:type="spellEnd"/>
      <w:r w:rsidR="00440816" w:rsidRPr="00560D58">
        <w:rPr>
          <w:color w:val="auto"/>
        </w:rPr>
        <w:t xml:space="preserve"> Değişiklik Yapılmasına Dair Tebliğ (Varış Öncesi Gümrük İşlemleri) (Seri No: 2)</w:t>
      </w:r>
      <w:r w:rsidR="001F17A0" w:rsidRPr="00560D58">
        <w:rPr>
          <w:color w:val="auto"/>
        </w:rPr>
        <w:t xml:space="preserve"> </w:t>
      </w:r>
      <w:r w:rsidR="00A71B7C" w:rsidRPr="00560D58">
        <w:rPr>
          <w:color w:val="auto"/>
        </w:rPr>
        <w:t xml:space="preserve">15.04.2021 </w:t>
      </w:r>
      <w:r w:rsidR="00440816" w:rsidRPr="00560D58">
        <w:rPr>
          <w:color w:val="auto"/>
        </w:rPr>
        <w:t xml:space="preserve">tarihli ve 31455 </w:t>
      </w:r>
      <w:r w:rsidR="001F17A0" w:rsidRPr="00560D58">
        <w:rPr>
          <w:color w:val="auto"/>
        </w:rPr>
        <w:t xml:space="preserve">sayılı Resmi </w:t>
      </w:r>
      <w:proofErr w:type="spellStart"/>
      <w:r w:rsidR="001F17A0" w:rsidRPr="00560D58">
        <w:rPr>
          <w:color w:val="auto"/>
        </w:rPr>
        <w:t>Gazete’de</w:t>
      </w:r>
      <w:proofErr w:type="spellEnd"/>
      <w:r w:rsidR="001F17A0" w:rsidRPr="00560D58">
        <w:rPr>
          <w:color w:val="auto"/>
        </w:rPr>
        <w:t xml:space="preserve"> yayımlanmış</w:t>
      </w:r>
      <w:r>
        <w:rPr>
          <w:color w:val="auto"/>
        </w:rPr>
        <w:t xml:space="preserve"> olup</w:t>
      </w:r>
      <w:r w:rsidR="00D46BCC" w:rsidRPr="00560D58">
        <w:rPr>
          <w:color w:val="auto"/>
        </w:rPr>
        <w:t xml:space="preserve"> </w:t>
      </w:r>
      <w:proofErr w:type="gramStart"/>
      <w:r w:rsidR="00AC174C">
        <w:rPr>
          <w:color w:val="auto"/>
        </w:rPr>
        <w:t>mezkur</w:t>
      </w:r>
      <w:proofErr w:type="gramEnd"/>
      <w:r w:rsidR="00AC174C">
        <w:rPr>
          <w:color w:val="auto"/>
        </w:rPr>
        <w:t xml:space="preserve"> Tebliğ 15.05.2021 tarihinde </w:t>
      </w:r>
      <w:r w:rsidRPr="00560D58">
        <w:rPr>
          <w:color w:val="auto"/>
        </w:rPr>
        <w:t xml:space="preserve">yürürlüğe </w:t>
      </w:r>
      <w:r w:rsidR="00AC174C" w:rsidRPr="00560D58">
        <w:rPr>
          <w:color w:val="auto"/>
        </w:rPr>
        <w:t>gir</w:t>
      </w:r>
      <w:r w:rsidR="00AC174C">
        <w:rPr>
          <w:color w:val="auto"/>
        </w:rPr>
        <w:t xml:space="preserve">erek </w:t>
      </w:r>
      <w:r w:rsidR="00EB16DD" w:rsidRPr="00560D58">
        <w:rPr>
          <w:color w:val="auto"/>
        </w:rPr>
        <w:t xml:space="preserve">varış öncesi gümrükleme </w:t>
      </w:r>
      <w:r w:rsidR="00AC174C" w:rsidRPr="00560D58">
        <w:rPr>
          <w:color w:val="auto"/>
        </w:rPr>
        <w:t>uygulaması</w:t>
      </w:r>
      <w:r w:rsidR="00AC174C">
        <w:rPr>
          <w:color w:val="auto"/>
        </w:rPr>
        <w:t xml:space="preserve">nın </w:t>
      </w:r>
      <w:r w:rsidR="00440816">
        <w:t>havayolu</w:t>
      </w:r>
      <w:r w:rsidR="001F17A0">
        <w:t xml:space="preserve"> taşımacılığı</w:t>
      </w:r>
      <w:r w:rsidR="00AC174C">
        <w:t>nda da yaygınlaştırılmıştır.</w:t>
      </w:r>
    </w:p>
    <w:p w14:paraId="7E67E638" w14:textId="77777777" w:rsidR="00AC174C" w:rsidRDefault="00AC174C" w:rsidP="001F17A0">
      <w:pPr>
        <w:spacing w:after="0"/>
        <w:jc w:val="both"/>
      </w:pPr>
    </w:p>
    <w:p w14:paraId="27A29C6A" w14:textId="2E88E1ED" w:rsidR="001F17A0" w:rsidRPr="001F17A0" w:rsidRDefault="00B9206D" w:rsidP="001F17A0">
      <w:pPr>
        <w:spacing w:after="0"/>
        <w:jc w:val="both"/>
      </w:pPr>
      <w:proofErr w:type="gramStart"/>
      <w:r>
        <w:t>Söz konusu uygulama</w:t>
      </w:r>
      <w:r w:rsidR="001F17A0">
        <w:t xml:space="preserve"> ile gümrük beyannamesi verme sürecinin </w:t>
      </w:r>
      <w:r w:rsidR="000B69BF">
        <w:t>öne çekilmesi</w:t>
      </w:r>
      <w:r w:rsidR="001F17A0">
        <w:t xml:space="preserve">, gümrük idaresinden kaynaklı beklemelerin önüne geçilmesi, gümrük işlem süreçlerinin hızlandırılması, ihracatçılarımızın hammadde ve ara malı ithalatındaki dış ticaret süreçlerinden doğan zaman kayıplarının </w:t>
      </w:r>
      <w:r w:rsidR="000B69BF">
        <w:t>telafi edilmesi</w:t>
      </w:r>
      <w:r w:rsidR="001F17A0">
        <w:t xml:space="preserve">, doğabilecek ilave maliyetlerin (tahmil, ardiye, terminal, </w:t>
      </w:r>
      <w:proofErr w:type="spellStart"/>
      <w:r w:rsidR="001F17A0">
        <w:t>dem</w:t>
      </w:r>
      <w:r w:rsidR="000B69BF">
        <w:t>uraj</w:t>
      </w:r>
      <w:proofErr w:type="spellEnd"/>
      <w:r w:rsidR="000B69BF">
        <w:t xml:space="preserve"> giderleri vb.) azaltılması ve</w:t>
      </w:r>
      <w:r w:rsidR="001F17A0">
        <w:t xml:space="preserve"> bu sayede üretimin ve ihracatın desteklenmesi hedeflenmektedir.</w:t>
      </w:r>
      <w:proofErr w:type="gramEnd"/>
    </w:p>
    <w:p w14:paraId="24574402" w14:textId="77777777" w:rsidR="00872836" w:rsidRPr="008E173B" w:rsidRDefault="00872836" w:rsidP="001F17A0">
      <w:pPr>
        <w:spacing w:after="0"/>
        <w:jc w:val="both"/>
        <w:rPr>
          <w:rFonts w:cs="Times New Roman"/>
          <w:color w:val="000000"/>
          <w:szCs w:val="24"/>
        </w:rPr>
      </w:pPr>
    </w:p>
    <w:p w14:paraId="42D8CEBA" w14:textId="4FB31292" w:rsidR="00872836" w:rsidRPr="008E173B" w:rsidRDefault="00872836" w:rsidP="001F17A0">
      <w:pPr>
        <w:spacing w:after="0"/>
        <w:jc w:val="both"/>
        <w:rPr>
          <w:rFonts w:cs="Times New Roman"/>
          <w:color w:val="000000"/>
          <w:szCs w:val="24"/>
        </w:rPr>
      </w:pPr>
      <w:r w:rsidRPr="008E173B">
        <w:rPr>
          <w:rFonts w:cs="Times New Roman"/>
          <w:color w:val="000000"/>
          <w:szCs w:val="24"/>
        </w:rPr>
        <w:t>Hazırlanan bu kılavuz</w:t>
      </w:r>
      <w:r w:rsidR="00CE04F3">
        <w:rPr>
          <w:rFonts w:cs="Times New Roman"/>
          <w:color w:val="000000"/>
          <w:szCs w:val="24"/>
        </w:rPr>
        <w:t>da,</w:t>
      </w:r>
      <w:r w:rsidRPr="008E173B">
        <w:rPr>
          <w:rFonts w:cs="Times New Roman"/>
          <w:color w:val="000000"/>
          <w:szCs w:val="24"/>
        </w:rPr>
        <w:t xml:space="preserve"> </w:t>
      </w:r>
      <w:r w:rsidR="00CE04F3" w:rsidRPr="00560D58">
        <w:rPr>
          <w:color w:val="auto"/>
        </w:rPr>
        <w:t xml:space="preserve">Gümrük Genel Tebliği (Varış Öncesi Gümrük İşlemleri) </w:t>
      </w:r>
      <w:r w:rsidR="000B69BF">
        <w:rPr>
          <w:rFonts w:cs="Times New Roman"/>
          <w:color w:val="000000"/>
          <w:szCs w:val="24"/>
        </w:rPr>
        <w:t xml:space="preserve">ile </w:t>
      </w:r>
      <w:r w:rsidR="00B9206D">
        <w:rPr>
          <w:rFonts w:cs="Times New Roman"/>
          <w:color w:val="000000"/>
          <w:szCs w:val="24"/>
        </w:rPr>
        <w:t>2021/</w:t>
      </w:r>
      <w:r w:rsidR="00E73CBC">
        <w:rPr>
          <w:rFonts w:cs="Times New Roman"/>
          <w:color w:val="000000"/>
          <w:szCs w:val="24"/>
        </w:rPr>
        <w:t>16</w:t>
      </w:r>
      <w:r w:rsidR="000B69BF">
        <w:rPr>
          <w:rFonts w:cs="Times New Roman"/>
          <w:color w:val="000000"/>
          <w:szCs w:val="24"/>
        </w:rPr>
        <w:t xml:space="preserve"> sayılı Genelge </w:t>
      </w:r>
      <w:r w:rsidRPr="008E173B">
        <w:rPr>
          <w:rFonts w:cs="Times New Roman"/>
          <w:color w:val="000000"/>
          <w:szCs w:val="24"/>
        </w:rPr>
        <w:t xml:space="preserve">kapsamında </w:t>
      </w:r>
      <w:r w:rsidR="001F17A0">
        <w:rPr>
          <w:rFonts w:cs="Times New Roman"/>
          <w:color w:val="000000"/>
          <w:szCs w:val="24"/>
        </w:rPr>
        <w:t xml:space="preserve">özet beyan ile </w:t>
      </w:r>
      <w:r w:rsidRPr="008E173B">
        <w:rPr>
          <w:rFonts w:cs="Times New Roman"/>
          <w:color w:val="000000"/>
          <w:szCs w:val="24"/>
        </w:rPr>
        <w:t xml:space="preserve">gümrük beyannamesinin verilmesi ve iş süreçleri görseller vasıtasıyla anlatılarak mezkûr </w:t>
      </w:r>
      <w:r w:rsidR="00003E78">
        <w:rPr>
          <w:rFonts w:cs="Times New Roman"/>
          <w:color w:val="000000"/>
          <w:szCs w:val="24"/>
        </w:rPr>
        <w:t>uygulamada yer alan paydaşlar için</w:t>
      </w:r>
      <w:r w:rsidRPr="008E173B">
        <w:rPr>
          <w:rFonts w:cs="Times New Roman"/>
          <w:color w:val="000000"/>
          <w:szCs w:val="24"/>
        </w:rPr>
        <w:t xml:space="preserve"> bir kolaylık sağlanması hedeflenmiştir.</w:t>
      </w:r>
    </w:p>
    <w:p w14:paraId="127F92C9" w14:textId="77777777" w:rsidR="009E569E" w:rsidRPr="008E173B" w:rsidRDefault="007B6A97" w:rsidP="00685A59">
      <w:pPr>
        <w:spacing w:after="160" w:line="259" w:lineRule="auto"/>
        <w:rPr>
          <w:rFonts w:cs="Times New Roman"/>
          <w:szCs w:val="24"/>
        </w:rPr>
      </w:pPr>
      <w:r w:rsidRPr="008E173B">
        <w:rPr>
          <w:rFonts w:cs="Times New Roman"/>
          <w:szCs w:val="24"/>
        </w:rPr>
        <w:br w:type="page"/>
      </w:r>
    </w:p>
    <w:p w14:paraId="432EDAFF" w14:textId="7BCB33A7" w:rsidR="007B6A97" w:rsidRPr="008E173B" w:rsidRDefault="00C71D93">
      <w:pPr>
        <w:pStyle w:val="Balk1"/>
        <w:rPr>
          <w:rFonts w:cs="Times New Roman"/>
          <w:sz w:val="24"/>
          <w:szCs w:val="24"/>
        </w:rPr>
      </w:pPr>
      <w:r>
        <w:rPr>
          <w:rFonts w:cs="Times New Roman"/>
          <w:sz w:val="24"/>
          <w:szCs w:val="24"/>
        </w:rPr>
        <w:lastRenderedPageBreak/>
        <w:t xml:space="preserve">Denizyolu ile Havayoluna ilişkin Ortak Konular </w:t>
      </w:r>
    </w:p>
    <w:p w14:paraId="77944864" w14:textId="77777777" w:rsidR="007B6A97" w:rsidRPr="008E173B" w:rsidRDefault="007B6A97" w:rsidP="007B6A97">
      <w:pPr>
        <w:rPr>
          <w:rFonts w:cs="Times New Roman"/>
          <w:szCs w:val="24"/>
        </w:rPr>
      </w:pPr>
    </w:p>
    <w:p w14:paraId="0EAA29C7" w14:textId="1B9CEE6E" w:rsidR="00610D63" w:rsidRPr="00610D63" w:rsidRDefault="003D2F3D" w:rsidP="00EB775D">
      <w:pPr>
        <w:pStyle w:val="ListeParagraf"/>
        <w:numPr>
          <w:ilvl w:val="0"/>
          <w:numId w:val="2"/>
        </w:numPr>
        <w:spacing w:after="120"/>
        <w:ind w:left="-170"/>
        <w:jc w:val="both"/>
        <w:rPr>
          <w:rFonts w:cs="Times New Roman"/>
          <w:bCs/>
          <w:szCs w:val="24"/>
        </w:rPr>
      </w:pPr>
      <w:r>
        <w:rPr>
          <w:rFonts w:cs="Times New Roman"/>
          <w:bCs/>
          <w:szCs w:val="24"/>
        </w:rPr>
        <w:t>2021/16</w:t>
      </w:r>
      <w:r w:rsidR="00610D63">
        <w:rPr>
          <w:rFonts w:cs="Times New Roman"/>
          <w:bCs/>
          <w:szCs w:val="24"/>
        </w:rPr>
        <w:t xml:space="preserve"> sayılı Genelgede </w:t>
      </w:r>
      <w:r w:rsidR="00EB16DD" w:rsidRPr="00610D63">
        <w:rPr>
          <w:rFonts w:cs="Times New Roman"/>
          <w:bCs/>
          <w:szCs w:val="24"/>
        </w:rPr>
        <w:t xml:space="preserve">varış öncesi gümrük işlemlerinden </w:t>
      </w:r>
      <w:r w:rsidR="00610D63" w:rsidRPr="00610D63">
        <w:rPr>
          <w:rFonts w:cs="Times New Roman"/>
          <w:bCs/>
          <w:szCs w:val="24"/>
        </w:rPr>
        <w:t xml:space="preserve">faydalanmak isteyen </w:t>
      </w:r>
      <w:r w:rsidR="00610D63">
        <w:rPr>
          <w:rFonts w:cs="Times New Roman"/>
          <w:bCs/>
          <w:szCs w:val="24"/>
        </w:rPr>
        <w:t>Yetkilendirilmiş Statü Sahibi (</w:t>
      </w:r>
      <w:r w:rsidR="00610D63" w:rsidRPr="00610D63">
        <w:rPr>
          <w:rFonts w:cs="Times New Roman"/>
          <w:bCs/>
          <w:szCs w:val="24"/>
        </w:rPr>
        <w:t>YYS</w:t>
      </w:r>
      <w:r w:rsidR="00610D63">
        <w:rPr>
          <w:rFonts w:cs="Times New Roman"/>
          <w:bCs/>
          <w:szCs w:val="24"/>
        </w:rPr>
        <w:t>)</w:t>
      </w:r>
      <w:r w:rsidR="00610D63" w:rsidRPr="00610D63">
        <w:rPr>
          <w:rFonts w:cs="Times New Roman"/>
          <w:bCs/>
          <w:szCs w:val="24"/>
        </w:rPr>
        <w:t xml:space="preserve"> harici yükümlüler</w:t>
      </w:r>
      <w:r w:rsidR="00610D63">
        <w:rPr>
          <w:rFonts w:cs="Times New Roman"/>
          <w:bCs/>
          <w:szCs w:val="24"/>
        </w:rPr>
        <w:t>in Genelge</w:t>
      </w:r>
      <w:r w:rsidR="00610D63" w:rsidRPr="00610D63">
        <w:rPr>
          <w:rFonts w:cs="Times New Roman"/>
          <w:bCs/>
          <w:szCs w:val="24"/>
        </w:rPr>
        <w:t xml:space="preserve"> ek</w:t>
      </w:r>
      <w:r w:rsidR="00610D63">
        <w:rPr>
          <w:rFonts w:cs="Times New Roman"/>
          <w:bCs/>
          <w:szCs w:val="24"/>
        </w:rPr>
        <w:t>ind</w:t>
      </w:r>
      <w:r w:rsidR="00610D63" w:rsidRPr="00610D63">
        <w:rPr>
          <w:rFonts w:cs="Times New Roman"/>
          <w:bCs/>
          <w:szCs w:val="24"/>
        </w:rPr>
        <w:t>e yer alan başvuru formu ve diğer belgelerle birlikte Gümrük ve Dış Tic</w:t>
      </w:r>
      <w:r w:rsidR="00610D63">
        <w:rPr>
          <w:rFonts w:cs="Times New Roman"/>
          <w:bCs/>
          <w:szCs w:val="24"/>
        </w:rPr>
        <w:t>aret Bölge Müdürlüğüne başvurulacağı düzenlenmiştir.</w:t>
      </w:r>
    </w:p>
    <w:p w14:paraId="31117E1A" w14:textId="77777777" w:rsidR="00610D63" w:rsidRPr="00610D63" w:rsidRDefault="00610D63" w:rsidP="00EB775D">
      <w:pPr>
        <w:pStyle w:val="ListeParagraf"/>
        <w:spacing w:after="120"/>
        <w:ind w:left="-170"/>
        <w:jc w:val="both"/>
        <w:rPr>
          <w:rFonts w:cs="Times New Roman"/>
          <w:bCs/>
          <w:szCs w:val="24"/>
        </w:rPr>
      </w:pPr>
    </w:p>
    <w:p w14:paraId="071F77E0" w14:textId="4A7664EA" w:rsidR="00C8102C" w:rsidRDefault="00811B6F" w:rsidP="00EB775D">
      <w:pPr>
        <w:pStyle w:val="ListeParagraf"/>
        <w:numPr>
          <w:ilvl w:val="0"/>
          <w:numId w:val="2"/>
        </w:numPr>
        <w:spacing w:after="120"/>
        <w:ind w:left="-170"/>
        <w:jc w:val="both"/>
        <w:rPr>
          <w:rFonts w:cs="Times New Roman"/>
          <w:bCs/>
          <w:szCs w:val="24"/>
        </w:rPr>
      </w:pPr>
      <w:r w:rsidRPr="008E173B">
        <w:rPr>
          <w:rFonts w:cs="Times New Roman"/>
          <w:color w:val="000000"/>
          <w:szCs w:val="24"/>
        </w:rPr>
        <w:t xml:space="preserve">Varış Öncesi Gümrük İşlemleri Tebliği kapsamında Bakanlığımızca varış öncesi gümrük işlemlerini yapmak için yetkilendirilen firmalar ile </w:t>
      </w:r>
      <w:r w:rsidRPr="008E173B">
        <w:rPr>
          <w:rFonts w:cs="Times New Roman"/>
          <w:szCs w:val="24"/>
        </w:rPr>
        <w:t>Yetkilendirilmiş Yükümlü Statüsü sahipleri</w:t>
      </w:r>
      <w:r w:rsidRPr="008E173B">
        <w:rPr>
          <w:rFonts w:cs="Times New Roman"/>
          <w:color w:val="000000"/>
          <w:szCs w:val="24"/>
        </w:rPr>
        <w:t xml:space="preserve">nin söz konusu kolaylaştırmadan yararlanması için ithal eşyasının Genel Müdürlüğümüzce belirlenen ve </w:t>
      </w:r>
      <w:r w:rsidRPr="008E173B">
        <w:rPr>
          <w:rFonts w:cs="Times New Roman"/>
          <w:bCs/>
          <w:szCs w:val="24"/>
        </w:rPr>
        <w:t>Bakanlık internet sitesinde duyurulan eşya</w:t>
      </w:r>
      <w:r w:rsidR="00EE17CD">
        <w:rPr>
          <w:rFonts w:cs="Times New Roman"/>
          <w:bCs/>
          <w:szCs w:val="24"/>
        </w:rPr>
        <w:t xml:space="preserve"> listesinden</w:t>
      </w:r>
      <w:r w:rsidR="00C8102C" w:rsidRPr="008E173B">
        <w:rPr>
          <w:rFonts w:cs="Times New Roman"/>
          <w:bCs/>
          <w:szCs w:val="24"/>
        </w:rPr>
        <w:t xml:space="preserve"> olması gerek</w:t>
      </w:r>
      <w:r w:rsidR="000C669A">
        <w:rPr>
          <w:rFonts w:cs="Times New Roman"/>
          <w:bCs/>
          <w:szCs w:val="24"/>
        </w:rPr>
        <w:t>mekted</w:t>
      </w:r>
      <w:r w:rsidR="00C8102C" w:rsidRPr="008E173B">
        <w:rPr>
          <w:rFonts w:cs="Times New Roman"/>
          <w:bCs/>
          <w:szCs w:val="24"/>
        </w:rPr>
        <w:t>ir.</w:t>
      </w:r>
    </w:p>
    <w:p w14:paraId="5D468A57" w14:textId="77777777" w:rsidR="00DE4398" w:rsidRPr="008E173B" w:rsidRDefault="00DE4398" w:rsidP="00EB775D">
      <w:pPr>
        <w:pStyle w:val="ListeParagraf"/>
        <w:spacing w:after="120"/>
        <w:ind w:left="-170"/>
        <w:jc w:val="both"/>
        <w:rPr>
          <w:rFonts w:cs="Times New Roman"/>
          <w:bCs/>
          <w:szCs w:val="24"/>
        </w:rPr>
      </w:pPr>
    </w:p>
    <w:p w14:paraId="1C8C0D35" w14:textId="5805213F" w:rsidR="00DE4398" w:rsidRDefault="0052133B" w:rsidP="00EB775D">
      <w:pPr>
        <w:pStyle w:val="ListeParagraf"/>
        <w:numPr>
          <w:ilvl w:val="0"/>
          <w:numId w:val="2"/>
        </w:numPr>
        <w:spacing w:after="120"/>
        <w:ind w:left="-170"/>
        <w:jc w:val="both"/>
        <w:rPr>
          <w:rFonts w:cs="Times New Roman"/>
          <w:bCs/>
          <w:szCs w:val="24"/>
        </w:rPr>
      </w:pPr>
      <w:r w:rsidRPr="003E5766">
        <w:rPr>
          <w:rFonts w:eastAsia="Times New Roman" w:cs="Times New Roman"/>
          <w:bCs/>
          <w:szCs w:val="24"/>
          <w:lang w:eastAsia="tr-TR"/>
        </w:rPr>
        <w:t>Varış öncesi gümrükleme</w:t>
      </w:r>
      <w:r w:rsidRPr="008E173B">
        <w:rPr>
          <w:rFonts w:cs="Times New Roman"/>
          <w:bCs/>
          <w:szCs w:val="24"/>
        </w:rPr>
        <w:t xml:space="preserve"> </w:t>
      </w:r>
      <w:r w:rsidR="00C8102C" w:rsidRPr="008E173B">
        <w:rPr>
          <w:rFonts w:cs="Times New Roman"/>
          <w:bCs/>
          <w:szCs w:val="24"/>
        </w:rPr>
        <w:t xml:space="preserve">kapsamında ithalata ilişkin </w:t>
      </w:r>
      <w:r w:rsidR="000B34DD">
        <w:rPr>
          <w:rFonts w:cs="Times New Roman"/>
          <w:bCs/>
          <w:szCs w:val="24"/>
        </w:rPr>
        <w:t>gümrük</w:t>
      </w:r>
      <w:r w:rsidR="00C8102C" w:rsidRPr="008E173B">
        <w:rPr>
          <w:rFonts w:cs="Times New Roman"/>
          <w:bCs/>
          <w:szCs w:val="24"/>
        </w:rPr>
        <w:t xml:space="preserve"> beyannamesi</w:t>
      </w:r>
      <w:r w:rsidR="00020A63">
        <w:rPr>
          <w:rFonts w:cs="Times New Roman"/>
          <w:bCs/>
          <w:szCs w:val="24"/>
        </w:rPr>
        <w:t xml:space="preserve"> </w:t>
      </w:r>
      <w:r w:rsidR="00C8102C" w:rsidRPr="008E173B">
        <w:rPr>
          <w:rFonts w:cs="Times New Roman"/>
          <w:bCs/>
          <w:szCs w:val="24"/>
        </w:rPr>
        <w:t xml:space="preserve">verilebilmesi için tescil edilmiş statüde bir özet beyanın bulunması </w:t>
      </w:r>
      <w:r w:rsidR="00AC7C55">
        <w:rPr>
          <w:rFonts w:cs="Times New Roman"/>
          <w:bCs/>
          <w:szCs w:val="24"/>
        </w:rPr>
        <w:t>gerekmekte olup</w:t>
      </w:r>
      <w:r w:rsidR="00C8102C" w:rsidRPr="008E173B">
        <w:rPr>
          <w:rFonts w:cs="Times New Roman"/>
          <w:bCs/>
          <w:szCs w:val="24"/>
        </w:rPr>
        <w:t xml:space="preserve">, özet beyanın </w:t>
      </w:r>
      <w:r w:rsidR="00AC7C55">
        <w:rPr>
          <w:rFonts w:cs="Times New Roman"/>
          <w:bCs/>
          <w:szCs w:val="24"/>
        </w:rPr>
        <w:t>ilgili</w:t>
      </w:r>
      <w:r w:rsidR="002A26EA">
        <w:rPr>
          <w:rFonts w:cs="Times New Roman"/>
          <w:bCs/>
          <w:szCs w:val="24"/>
        </w:rPr>
        <w:t xml:space="preserve"> </w:t>
      </w:r>
      <w:r w:rsidR="0088071D">
        <w:rPr>
          <w:rFonts w:cs="Times New Roman"/>
          <w:bCs/>
          <w:szCs w:val="24"/>
        </w:rPr>
        <w:t>taşıma senedi</w:t>
      </w:r>
      <w:r w:rsidR="002A26EA">
        <w:rPr>
          <w:rFonts w:cs="Times New Roman"/>
          <w:bCs/>
          <w:szCs w:val="24"/>
        </w:rPr>
        <w:t xml:space="preserve"> </w:t>
      </w:r>
      <w:r w:rsidR="002A26EA" w:rsidRPr="002562C9">
        <w:rPr>
          <w:rFonts w:cs="Times New Roman"/>
          <w:bCs/>
          <w:szCs w:val="24"/>
        </w:rPr>
        <w:t>“ambar harici”</w:t>
      </w:r>
      <w:r w:rsidR="002A26EA">
        <w:rPr>
          <w:rFonts w:cs="Times New Roman"/>
          <w:bCs/>
          <w:szCs w:val="24"/>
        </w:rPr>
        <w:t xml:space="preserve"> </w:t>
      </w:r>
      <w:r w:rsidR="00AC7C55">
        <w:rPr>
          <w:rFonts w:cs="Times New Roman"/>
          <w:bCs/>
          <w:szCs w:val="24"/>
        </w:rPr>
        <w:t xml:space="preserve">olarak </w:t>
      </w:r>
      <w:r w:rsidR="0088071D">
        <w:rPr>
          <w:rFonts w:cs="Times New Roman"/>
          <w:bCs/>
          <w:szCs w:val="24"/>
        </w:rPr>
        <w:t>seçilir</w:t>
      </w:r>
      <w:r w:rsidR="00C8102C" w:rsidRPr="008E173B">
        <w:rPr>
          <w:rFonts w:cs="Times New Roman"/>
          <w:bCs/>
          <w:szCs w:val="24"/>
        </w:rPr>
        <w:t>.</w:t>
      </w:r>
    </w:p>
    <w:p w14:paraId="68568A1D" w14:textId="0A838EEC" w:rsidR="007E2E99" w:rsidRPr="007E2E99" w:rsidRDefault="007E2E99" w:rsidP="00EB775D">
      <w:pPr>
        <w:pStyle w:val="ListeParagraf"/>
        <w:spacing w:after="120"/>
        <w:ind w:left="-170"/>
        <w:jc w:val="both"/>
        <w:rPr>
          <w:rFonts w:cs="Times New Roman"/>
          <w:bCs/>
          <w:szCs w:val="24"/>
        </w:rPr>
      </w:pPr>
    </w:p>
    <w:p w14:paraId="2117B226" w14:textId="7496D189" w:rsidR="003E5766" w:rsidRPr="007E2E99" w:rsidRDefault="00AD331B" w:rsidP="00EB775D">
      <w:pPr>
        <w:pStyle w:val="ListeParagraf"/>
        <w:numPr>
          <w:ilvl w:val="0"/>
          <w:numId w:val="2"/>
        </w:numPr>
        <w:spacing w:after="120"/>
        <w:ind w:left="-170"/>
        <w:jc w:val="both"/>
        <w:rPr>
          <w:rFonts w:eastAsia="Times New Roman" w:cs="Times New Roman"/>
          <w:bCs/>
          <w:szCs w:val="24"/>
          <w:lang w:eastAsia="tr-TR"/>
        </w:rPr>
      </w:pPr>
      <w:r>
        <w:rPr>
          <w:rFonts w:cs="Times New Roman"/>
          <w:bCs/>
          <w:szCs w:val="24"/>
        </w:rPr>
        <w:t>Gümrük beyannamesi</w:t>
      </w:r>
      <w:r w:rsidR="00EE17CD">
        <w:rPr>
          <w:rFonts w:cs="Times New Roman"/>
          <w:bCs/>
          <w:szCs w:val="24"/>
        </w:rPr>
        <w:t>, ö</w:t>
      </w:r>
      <w:r w:rsidR="00C8102C" w:rsidRPr="007E2E99">
        <w:rPr>
          <w:rFonts w:cs="Times New Roman"/>
          <w:bCs/>
          <w:szCs w:val="24"/>
        </w:rPr>
        <w:t>zet beyan</w:t>
      </w:r>
      <w:r w:rsidR="00EE17CD">
        <w:rPr>
          <w:rFonts w:cs="Times New Roman"/>
          <w:bCs/>
          <w:szCs w:val="24"/>
        </w:rPr>
        <w:t xml:space="preserve"> tescili ile </w:t>
      </w:r>
      <w:r w:rsidR="00C8102C" w:rsidRPr="007E2E99">
        <w:rPr>
          <w:rFonts w:cs="Times New Roman"/>
          <w:bCs/>
          <w:szCs w:val="24"/>
        </w:rPr>
        <w:t>varış bildirimi onayına kadar geçen süre</w:t>
      </w:r>
      <w:r w:rsidR="00EE17CD">
        <w:rPr>
          <w:rFonts w:cs="Times New Roman"/>
          <w:bCs/>
          <w:szCs w:val="24"/>
        </w:rPr>
        <w:t xml:space="preserve"> içerisin</w:t>
      </w:r>
      <w:r w:rsidR="00C8102C" w:rsidRPr="007E2E99">
        <w:rPr>
          <w:rFonts w:cs="Times New Roman"/>
          <w:bCs/>
          <w:szCs w:val="24"/>
        </w:rPr>
        <w:t xml:space="preserve">de </w:t>
      </w:r>
      <w:r w:rsidR="00950159" w:rsidRPr="007E2E99">
        <w:rPr>
          <w:rFonts w:cs="Times New Roman"/>
          <w:bCs/>
          <w:szCs w:val="24"/>
        </w:rPr>
        <w:t>tescil edilmesi</w:t>
      </w:r>
      <w:r w:rsidR="00C8102C" w:rsidRPr="007E2E99">
        <w:rPr>
          <w:rFonts w:cs="Times New Roman"/>
          <w:bCs/>
          <w:szCs w:val="24"/>
        </w:rPr>
        <w:t xml:space="preserve"> </w:t>
      </w:r>
      <w:r w:rsidR="00D666A3" w:rsidRPr="007E2E99">
        <w:rPr>
          <w:rFonts w:cs="Times New Roman"/>
          <w:bCs/>
          <w:szCs w:val="24"/>
        </w:rPr>
        <w:t>gerekmektedir</w:t>
      </w:r>
      <w:r w:rsidR="00C8102C" w:rsidRPr="007E2E99">
        <w:rPr>
          <w:rFonts w:cs="Times New Roman"/>
          <w:bCs/>
          <w:szCs w:val="24"/>
        </w:rPr>
        <w:t>.</w:t>
      </w:r>
    </w:p>
    <w:p w14:paraId="16CABCE6" w14:textId="77777777" w:rsidR="007E2E99" w:rsidRPr="007E2E99" w:rsidRDefault="007E2E99" w:rsidP="00EB775D">
      <w:pPr>
        <w:pStyle w:val="ListeParagraf"/>
        <w:spacing w:after="120"/>
        <w:ind w:left="-170"/>
        <w:jc w:val="both"/>
        <w:rPr>
          <w:rFonts w:eastAsia="Times New Roman" w:cs="Times New Roman"/>
          <w:bCs/>
          <w:szCs w:val="24"/>
          <w:lang w:eastAsia="tr-TR"/>
        </w:rPr>
      </w:pPr>
    </w:p>
    <w:p w14:paraId="2C6058E5" w14:textId="206E565A" w:rsidR="005971D4" w:rsidRPr="003E5766" w:rsidRDefault="005971D4" w:rsidP="00EB775D">
      <w:pPr>
        <w:pStyle w:val="ListeParagraf"/>
        <w:numPr>
          <w:ilvl w:val="0"/>
          <w:numId w:val="2"/>
        </w:numPr>
        <w:spacing w:after="120"/>
        <w:ind w:left="-170"/>
        <w:jc w:val="both"/>
        <w:rPr>
          <w:rFonts w:cs="Times New Roman"/>
          <w:bCs/>
          <w:szCs w:val="24"/>
        </w:rPr>
      </w:pPr>
      <w:r w:rsidRPr="003E5766">
        <w:rPr>
          <w:rFonts w:eastAsia="Times New Roman" w:cs="Times New Roman"/>
          <w:bCs/>
          <w:szCs w:val="24"/>
          <w:lang w:eastAsia="tr-TR"/>
        </w:rPr>
        <w:t xml:space="preserve">Varış öncesi gümrükleme izni kapsamında işlem görecek </w:t>
      </w:r>
      <w:r w:rsidR="00AD331B">
        <w:rPr>
          <w:rFonts w:cs="Times New Roman"/>
          <w:bCs/>
          <w:szCs w:val="24"/>
        </w:rPr>
        <w:t>gümrük</w:t>
      </w:r>
      <w:r w:rsidR="00AD331B" w:rsidRPr="008E173B">
        <w:rPr>
          <w:rFonts w:cs="Times New Roman"/>
          <w:bCs/>
          <w:szCs w:val="24"/>
        </w:rPr>
        <w:t xml:space="preserve"> beyannamesi</w:t>
      </w:r>
      <w:r w:rsidR="00AD331B">
        <w:rPr>
          <w:rFonts w:cs="Times New Roman"/>
          <w:bCs/>
          <w:szCs w:val="24"/>
        </w:rPr>
        <w:t xml:space="preserve">nin </w:t>
      </w:r>
      <w:r w:rsidRPr="003E5766">
        <w:rPr>
          <w:rFonts w:eastAsia="Times New Roman" w:cs="Times New Roman"/>
          <w:bCs/>
          <w:szCs w:val="24"/>
          <w:lang w:eastAsia="tr-TR"/>
        </w:rPr>
        <w:t xml:space="preserve">"BS" kutusuna "BS-18" </w:t>
      </w:r>
      <w:r w:rsidR="00EE17CD">
        <w:rPr>
          <w:rFonts w:eastAsia="Times New Roman" w:cs="Times New Roman"/>
          <w:bCs/>
          <w:szCs w:val="24"/>
          <w:lang w:eastAsia="tr-TR"/>
        </w:rPr>
        <w:t xml:space="preserve">olarak </w:t>
      </w:r>
      <w:r w:rsidRPr="003E5766">
        <w:rPr>
          <w:rFonts w:eastAsia="Times New Roman" w:cs="Times New Roman"/>
          <w:bCs/>
          <w:szCs w:val="24"/>
          <w:lang w:eastAsia="tr-TR"/>
        </w:rPr>
        <w:t>yazılır.</w:t>
      </w:r>
    </w:p>
    <w:p w14:paraId="073F0B22" w14:textId="77777777" w:rsidR="00DE4398" w:rsidRPr="00DE4398" w:rsidRDefault="00DE4398" w:rsidP="00EB775D">
      <w:pPr>
        <w:pStyle w:val="ListeParagraf"/>
        <w:spacing w:after="120"/>
        <w:ind w:left="-170"/>
        <w:jc w:val="both"/>
        <w:rPr>
          <w:rFonts w:cs="Times New Roman"/>
          <w:bCs/>
          <w:szCs w:val="24"/>
        </w:rPr>
      </w:pPr>
    </w:p>
    <w:p w14:paraId="4FA1A6F4" w14:textId="143E4AA8" w:rsidR="003E5766" w:rsidRPr="007E2E99" w:rsidRDefault="00AD331B" w:rsidP="00EB775D">
      <w:pPr>
        <w:pStyle w:val="ListeParagraf"/>
        <w:numPr>
          <w:ilvl w:val="0"/>
          <w:numId w:val="2"/>
        </w:numPr>
        <w:spacing w:after="120"/>
        <w:ind w:left="-170"/>
        <w:jc w:val="both"/>
        <w:rPr>
          <w:rFonts w:eastAsia="Times New Roman"/>
          <w:szCs w:val="24"/>
        </w:rPr>
      </w:pPr>
      <w:r>
        <w:rPr>
          <w:rFonts w:cs="Times New Roman"/>
          <w:bCs/>
          <w:szCs w:val="24"/>
        </w:rPr>
        <w:t>Gümrük beyannamesinde</w:t>
      </w:r>
      <w:r w:rsidRPr="007E2E99">
        <w:rPr>
          <w:rFonts w:cs="Times New Roman"/>
          <w:bCs/>
          <w:szCs w:val="24"/>
        </w:rPr>
        <w:t xml:space="preserve"> </w:t>
      </w:r>
      <w:r w:rsidR="006304CB" w:rsidRPr="007E2E99">
        <w:rPr>
          <w:rFonts w:cs="Times New Roman"/>
          <w:bCs/>
          <w:szCs w:val="24"/>
        </w:rPr>
        <w:t>yer alan bilgiler ile</w:t>
      </w:r>
      <w:r w:rsidR="004E2145" w:rsidRPr="007E2E99">
        <w:rPr>
          <w:rFonts w:cs="Times New Roman"/>
          <w:bCs/>
          <w:szCs w:val="24"/>
        </w:rPr>
        <w:t xml:space="preserve"> özet beyanda yer alan bilgilerin birbirleri ile uyumlu olması gerekir (</w:t>
      </w:r>
      <w:r w:rsidR="0058563A" w:rsidRPr="007E2E99">
        <w:rPr>
          <w:rFonts w:cs="Times New Roman"/>
          <w:bCs/>
          <w:szCs w:val="24"/>
        </w:rPr>
        <w:t xml:space="preserve">alıcı adı, vergi </w:t>
      </w:r>
      <w:proofErr w:type="spellStart"/>
      <w:r w:rsidR="0058563A" w:rsidRPr="007E2E99">
        <w:rPr>
          <w:rFonts w:cs="Times New Roman"/>
          <w:bCs/>
          <w:szCs w:val="24"/>
        </w:rPr>
        <w:t>no</w:t>
      </w:r>
      <w:proofErr w:type="spellEnd"/>
      <w:r w:rsidR="0058563A" w:rsidRPr="007E2E99">
        <w:rPr>
          <w:rFonts w:cs="Times New Roman"/>
          <w:bCs/>
          <w:szCs w:val="24"/>
        </w:rPr>
        <w:t xml:space="preserve">, </w:t>
      </w:r>
      <w:r w:rsidR="004E2145" w:rsidRPr="007E2E99">
        <w:rPr>
          <w:rFonts w:cs="Times New Roman"/>
          <w:bCs/>
          <w:szCs w:val="24"/>
        </w:rPr>
        <w:t>tarife pozisyonu, kap-ağırlık bilgileri).</w:t>
      </w:r>
    </w:p>
    <w:p w14:paraId="2627CD00" w14:textId="77777777" w:rsidR="007E2E99" w:rsidRPr="007E2E99" w:rsidRDefault="007E2E99" w:rsidP="00EB775D">
      <w:pPr>
        <w:pStyle w:val="ListeParagraf"/>
        <w:spacing w:after="120"/>
        <w:ind w:left="-170"/>
        <w:jc w:val="both"/>
        <w:rPr>
          <w:rFonts w:eastAsia="Times New Roman"/>
          <w:szCs w:val="24"/>
        </w:rPr>
      </w:pPr>
    </w:p>
    <w:p w14:paraId="2310D431" w14:textId="77777777" w:rsidR="004A7070" w:rsidRPr="004A7070" w:rsidRDefault="004B099C" w:rsidP="004A7070">
      <w:pPr>
        <w:pStyle w:val="ListeParagraf"/>
        <w:numPr>
          <w:ilvl w:val="0"/>
          <w:numId w:val="2"/>
        </w:numPr>
        <w:spacing w:after="120"/>
        <w:ind w:left="-170"/>
        <w:jc w:val="both"/>
        <w:rPr>
          <w:rFonts w:cs="Times New Roman"/>
          <w:bCs/>
          <w:color w:val="auto"/>
          <w:szCs w:val="24"/>
        </w:rPr>
      </w:pPr>
      <w:proofErr w:type="gramStart"/>
      <w:r w:rsidRPr="003E5766">
        <w:rPr>
          <w:rFonts w:eastAsia="Times New Roman"/>
          <w:szCs w:val="24"/>
        </w:rPr>
        <w:t xml:space="preserve">Bilindiği üzere, </w:t>
      </w:r>
      <w:r w:rsidR="00FB15FB" w:rsidRPr="003E5766">
        <w:rPr>
          <w:rFonts w:eastAsia="Times New Roman"/>
          <w:bCs/>
          <w:szCs w:val="24"/>
        </w:rPr>
        <w:t xml:space="preserve">Varış Öncesi Gümrük İşlemleri Tebliğinin 12/1 </w:t>
      </w:r>
      <w:r w:rsidR="004A7070">
        <w:rPr>
          <w:rFonts w:cs="Times New Roman"/>
          <w:bCs/>
          <w:color w:val="auto"/>
          <w:szCs w:val="24"/>
        </w:rPr>
        <w:t xml:space="preserve">maddesi çerçevesinde </w:t>
      </w:r>
      <w:r w:rsidR="008B47D6" w:rsidRPr="003E5766">
        <w:rPr>
          <w:rFonts w:eastAsia="Times New Roman"/>
          <w:bCs/>
          <w:szCs w:val="24"/>
        </w:rPr>
        <w:t>gümrük beyannamesine konu edilen özet beyanın ilgili satırında</w:t>
      </w:r>
      <w:r w:rsidR="004A7070">
        <w:rPr>
          <w:rFonts w:eastAsia="Times New Roman"/>
          <w:bCs/>
          <w:szCs w:val="24"/>
        </w:rPr>
        <w:t xml:space="preserve"> (ilgili taşıma senedinde)</w:t>
      </w:r>
      <w:r w:rsidR="008B47D6" w:rsidRPr="003E5766">
        <w:rPr>
          <w:rFonts w:eastAsia="Times New Roman"/>
          <w:bCs/>
          <w:szCs w:val="24"/>
        </w:rPr>
        <w:t xml:space="preserve"> varış bildirimi verilinceye kadar değişiklik yapılması veya özet beyanın iptali halinde tescil edilmiş olan beyanname </w:t>
      </w:r>
      <w:r w:rsidR="00F1615C" w:rsidRPr="003E5766">
        <w:rPr>
          <w:rFonts w:eastAsia="Times New Roman"/>
          <w:bCs/>
          <w:szCs w:val="24"/>
        </w:rPr>
        <w:t xml:space="preserve">ya yükümlünün talebi üzerine gümrük idaresince </w:t>
      </w:r>
      <w:proofErr w:type="spellStart"/>
      <w:r w:rsidR="00F1615C" w:rsidRPr="003E5766">
        <w:rPr>
          <w:rFonts w:eastAsia="Times New Roman"/>
          <w:bCs/>
          <w:szCs w:val="24"/>
        </w:rPr>
        <w:t>redrese</w:t>
      </w:r>
      <w:proofErr w:type="spellEnd"/>
      <w:r w:rsidR="00F1615C" w:rsidRPr="003E5766">
        <w:rPr>
          <w:rFonts w:eastAsia="Times New Roman"/>
          <w:bCs/>
          <w:szCs w:val="24"/>
        </w:rPr>
        <w:t xml:space="preserve"> yapılarak gümrük işlemlerine devam edilir veya beyanname iptal edilir</w:t>
      </w:r>
      <w:r w:rsidR="008B47D6" w:rsidRPr="003E5766">
        <w:rPr>
          <w:rFonts w:eastAsia="Times New Roman"/>
          <w:bCs/>
          <w:szCs w:val="24"/>
        </w:rPr>
        <w:t xml:space="preserve">. </w:t>
      </w:r>
      <w:proofErr w:type="gramEnd"/>
    </w:p>
    <w:p w14:paraId="71473A12" w14:textId="394AB6A2" w:rsidR="003C1574" w:rsidRPr="004A7070" w:rsidRDefault="008B47D6" w:rsidP="004A7070">
      <w:pPr>
        <w:pStyle w:val="ListeParagraf"/>
        <w:spacing w:after="120"/>
        <w:ind w:left="-170"/>
        <w:jc w:val="both"/>
        <w:rPr>
          <w:rFonts w:cs="Times New Roman"/>
          <w:bCs/>
          <w:color w:val="auto"/>
          <w:szCs w:val="24"/>
        </w:rPr>
      </w:pPr>
      <w:r w:rsidRPr="004A7070">
        <w:rPr>
          <w:rFonts w:eastAsia="Times New Roman"/>
          <w:bCs/>
          <w:color w:val="auto"/>
          <w:szCs w:val="24"/>
        </w:rPr>
        <w:t xml:space="preserve">Ancak </w:t>
      </w:r>
      <w:r w:rsidR="00485B65" w:rsidRPr="004A7070">
        <w:rPr>
          <w:rFonts w:eastAsia="Times New Roman"/>
          <w:color w:val="auto"/>
          <w:szCs w:val="24"/>
        </w:rPr>
        <w:t>gümrük</w:t>
      </w:r>
      <w:r w:rsidR="004B099C" w:rsidRPr="004A7070">
        <w:rPr>
          <w:rFonts w:eastAsia="Times New Roman"/>
          <w:color w:val="auto"/>
          <w:szCs w:val="24"/>
        </w:rPr>
        <w:t xml:space="preserve"> beyannamesine konu edilen </w:t>
      </w:r>
      <w:r w:rsidR="004B099C" w:rsidRPr="004A7070">
        <w:rPr>
          <w:rFonts w:eastAsia="Times New Roman"/>
          <w:color w:val="auto"/>
          <w:szCs w:val="24"/>
          <w:u w:val="single"/>
        </w:rPr>
        <w:t>özet beyanda</w:t>
      </w:r>
      <w:r w:rsidR="004B099C" w:rsidRPr="004A7070">
        <w:rPr>
          <w:rFonts w:eastAsia="Times New Roman"/>
          <w:color w:val="auto"/>
          <w:szCs w:val="24"/>
        </w:rPr>
        <w:t xml:space="preserve"> varış bildirimi verilinceye kadar</w:t>
      </w:r>
      <w:r w:rsidR="004A7070">
        <w:rPr>
          <w:rFonts w:eastAsia="Times New Roman"/>
          <w:color w:val="auto"/>
          <w:szCs w:val="24"/>
        </w:rPr>
        <w:t xml:space="preserve"> (ilgili taşıma senedi dışında)</w:t>
      </w:r>
      <w:r w:rsidR="00485B65" w:rsidRPr="004A7070">
        <w:rPr>
          <w:rFonts w:eastAsia="Times New Roman"/>
          <w:color w:val="auto"/>
          <w:szCs w:val="24"/>
        </w:rPr>
        <w:t xml:space="preserve"> </w:t>
      </w:r>
      <w:r w:rsidR="00485B65" w:rsidRPr="004A7070">
        <w:rPr>
          <w:rFonts w:eastAsia="Times New Roman"/>
          <w:color w:val="auto"/>
          <w:szCs w:val="24"/>
          <w:u w:val="single"/>
        </w:rPr>
        <w:t>herhangi bir</w:t>
      </w:r>
      <w:r w:rsidR="004B099C" w:rsidRPr="004A7070">
        <w:rPr>
          <w:rFonts w:eastAsia="Times New Roman"/>
          <w:color w:val="auto"/>
          <w:szCs w:val="24"/>
          <w:u w:val="single"/>
        </w:rPr>
        <w:t xml:space="preserve"> değişiklik yapılması halinde</w:t>
      </w:r>
      <w:r w:rsidR="004B099C" w:rsidRPr="004A7070">
        <w:rPr>
          <w:rFonts w:eastAsia="Times New Roman"/>
          <w:color w:val="auto"/>
          <w:szCs w:val="24"/>
        </w:rPr>
        <w:t xml:space="preserve"> tescil edilmiş olan </w:t>
      </w:r>
      <w:r w:rsidR="000B34DD" w:rsidRPr="004A7070">
        <w:rPr>
          <w:rFonts w:eastAsia="Times New Roman"/>
          <w:color w:val="auto"/>
          <w:szCs w:val="24"/>
          <w:u w:val="single"/>
        </w:rPr>
        <w:t>gümrük</w:t>
      </w:r>
      <w:r w:rsidR="0069518E" w:rsidRPr="004A7070">
        <w:rPr>
          <w:rFonts w:eastAsia="Times New Roman"/>
          <w:color w:val="auto"/>
          <w:szCs w:val="24"/>
          <w:u w:val="single"/>
        </w:rPr>
        <w:t xml:space="preserve"> </w:t>
      </w:r>
      <w:r w:rsidR="004B099C" w:rsidRPr="004A7070">
        <w:rPr>
          <w:rFonts w:eastAsia="Times New Roman"/>
          <w:color w:val="auto"/>
          <w:szCs w:val="24"/>
          <w:u w:val="single"/>
        </w:rPr>
        <w:t>beyanname</w:t>
      </w:r>
      <w:r w:rsidR="0069518E" w:rsidRPr="004A7070">
        <w:rPr>
          <w:rFonts w:eastAsia="Times New Roman"/>
          <w:color w:val="auto"/>
          <w:szCs w:val="24"/>
          <w:u w:val="single"/>
        </w:rPr>
        <w:t>si</w:t>
      </w:r>
      <w:r w:rsidR="004B099C" w:rsidRPr="004A7070">
        <w:rPr>
          <w:rFonts w:eastAsia="Times New Roman"/>
          <w:color w:val="auto"/>
          <w:szCs w:val="24"/>
          <w:u w:val="single"/>
        </w:rPr>
        <w:t xml:space="preserve"> </w:t>
      </w:r>
      <w:r w:rsidR="00E71A86" w:rsidRPr="004A7070">
        <w:rPr>
          <w:rFonts w:eastAsia="Times New Roman"/>
          <w:color w:val="auto"/>
          <w:szCs w:val="24"/>
          <w:u w:val="single"/>
        </w:rPr>
        <w:t>ile ilgili öz</w:t>
      </w:r>
      <w:r w:rsidR="00EE2873" w:rsidRPr="004A7070">
        <w:rPr>
          <w:rFonts w:eastAsia="Times New Roman"/>
          <w:color w:val="auto"/>
          <w:szCs w:val="24"/>
          <w:u w:val="single"/>
        </w:rPr>
        <w:t>et beyan arasındaki bağlantı kurulama</w:t>
      </w:r>
      <w:r w:rsidR="00BA1B66" w:rsidRPr="004A7070">
        <w:rPr>
          <w:rFonts w:eastAsia="Times New Roman"/>
          <w:color w:val="auto"/>
          <w:szCs w:val="24"/>
          <w:u w:val="single"/>
        </w:rPr>
        <w:t>maktad</w:t>
      </w:r>
      <w:r w:rsidR="00E71A86" w:rsidRPr="004A7070">
        <w:rPr>
          <w:rFonts w:eastAsia="Times New Roman"/>
          <w:color w:val="auto"/>
          <w:szCs w:val="24"/>
          <w:u w:val="single"/>
        </w:rPr>
        <w:t>ır</w:t>
      </w:r>
      <w:r w:rsidR="004B099C" w:rsidRPr="004A7070">
        <w:rPr>
          <w:rFonts w:eastAsia="Times New Roman"/>
          <w:color w:val="auto"/>
          <w:szCs w:val="24"/>
        </w:rPr>
        <w:t>.</w:t>
      </w:r>
    </w:p>
    <w:p w14:paraId="61C082C1" w14:textId="4E2AB6D1" w:rsidR="00F14F99" w:rsidRPr="0067572D" w:rsidRDefault="00E46661" w:rsidP="00EB775D">
      <w:pPr>
        <w:pStyle w:val="ListeParagraf"/>
        <w:spacing w:after="120"/>
        <w:ind w:left="-170"/>
        <w:jc w:val="both"/>
        <w:rPr>
          <w:rFonts w:cs="Times New Roman"/>
          <w:color w:val="auto"/>
          <w:szCs w:val="24"/>
        </w:rPr>
      </w:pPr>
      <w:r>
        <w:rPr>
          <w:rFonts w:cs="Times New Roman"/>
          <w:bCs/>
          <w:color w:val="auto"/>
          <w:szCs w:val="24"/>
        </w:rPr>
        <w:t>Bu durumda</w:t>
      </w:r>
      <w:r w:rsidR="00687633" w:rsidRPr="0067572D">
        <w:rPr>
          <w:rFonts w:cs="Times New Roman"/>
          <w:bCs/>
          <w:color w:val="auto"/>
          <w:szCs w:val="24"/>
        </w:rPr>
        <w:t xml:space="preserve"> </w:t>
      </w:r>
      <w:r w:rsidR="00687633" w:rsidRPr="0067572D">
        <w:rPr>
          <w:rFonts w:cs="Times New Roman"/>
          <w:color w:val="auto"/>
          <w:szCs w:val="24"/>
          <w:u w:val="single"/>
        </w:rPr>
        <w:t>BS-18 kodu iptal edilmeden</w:t>
      </w:r>
      <w:r w:rsidR="00687633" w:rsidRPr="0067572D">
        <w:rPr>
          <w:rFonts w:cs="Times New Roman"/>
          <w:color w:val="auto"/>
          <w:szCs w:val="24"/>
        </w:rPr>
        <w:t xml:space="preserve"> beyanname</w:t>
      </w:r>
      <w:r w:rsidR="00E15B9B" w:rsidRPr="0067572D">
        <w:rPr>
          <w:rFonts w:cs="Times New Roman"/>
          <w:color w:val="auto"/>
          <w:szCs w:val="24"/>
        </w:rPr>
        <w:t xml:space="preserve">nin </w:t>
      </w:r>
      <w:r w:rsidR="00005DF1" w:rsidRPr="0067572D">
        <w:rPr>
          <w:rFonts w:cs="Times New Roman"/>
          <w:color w:val="auto"/>
          <w:szCs w:val="24"/>
        </w:rPr>
        <w:t>“Ö</w:t>
      </w:r>
      <w:r w:rsidR="00E15B9B" w:rsidRPr="0067572D">
        <w:rPr>
          <w:rFonts w:cs="Times New Roman"/>
          <w:color w:val="auto"/>
          <w:szCs w:val="24"/>
        </w:rPr>
        <w:t>zet beyan açmalar</w:t>
      </w:r>
      <w:r w:rsidR="00005DF1" w:rsidRPr="0067572D">
        <w:rPr>
          <w:rFonts w:cs="Times New Roman"/>
          <w:color w:val="auto"/>
          <w:szCs w:val="24"/>
        </w:rPr>
        <w:t>” kısmında özet beyan numarası</w:t>
      </w:r>
      <w:r w:rsidR="00E15B9B" w:rsidRPr="0067572D">
        <w:rPr>
          <w:rFonts w:cs="Times New Roman"/>
          <w:color w:val="auto"/>
          <w:szCs w:val="24"/>
        </w:rPr>
        <w:t xml:space="preserve"> yazılarak</w:t>
      </w:r>
      <w:r w:rsidR="00687633" w:rsidRPr="0067572D">
        <w:rPr>
          <w:rFonts w:cs="Times New Roman"/>
          <w:color w:val="auto"/>
          <w:szCs w:val="24"/>
        </w:rPr>
        <w:t xml:space="preserve"> düzeltme</w:t>
      </w:r>
      <w:r w:rsidR="00E15B9B" w:rsidRPr="0067572D">
        <w:rPr>
          <w:rFonts w:cs="Times New Roman"/>
          <w:color w:val="auto"/>
          <w:szCs w:val="24"/>
        </w:rPr>
        <w:t xml:space="preserve"> </w:t>
      </w:r>
      <w:r w:rsidR="00687633" w:rsidRPr="0067572D">
        <w:rPr>
          <w:rFonts w:cs="Times New Roman"/>
          <w:color w:val="auto"/>
          <w:szCs w:val="24"/>
        </w:rPr>
        <w:t>yapılır.</w:t>
      </w:r>
    </w:p>
    <w:p w14:paraId="3AB34F81" w14:textId="77777777" w:rsidR="0067572D" w:rsidRPr="0067572D" w:rsidRDefault="0067572D" w:rsidP="00EB775D">
      <w:pPr>
        <w:pStyle w:val="ListeParagraf"/>
        <w:spacing w:after="120"/>
        <w:ind w:left="-170"/>
        <w:jc w:val="both"/>
        <w:rPr>
          <w:rFonts w:cs="Times New Roman"/>
          <w:color w:val="auto"/>
          <w:szCs w:val="24"/>
        </w:rPr>
      </w:pPr>
    </w:p>
    <w:p w14:paraId="0C5432F4" w14:textId="598E1744" w:rsidR="00E71A86" w:rsidRPr="0067572D" w:rsidRDefault="00923773" w:rsidP="00EB775D">
      <w:pPr>
        <w:pStyle w:val="ListeParagraf"/>
        <w:spacing w:after="120"/>
        <w:ind w:left="-170"/>
        <w:jc w:val="both"/>
        <w:rPr>
          <w:rFonts w:cs="Times New Roman"/>
          <w:bCs/>
          <w:color w:val="auto"/>
          <w:szCs w:val="24"/>
        </w:rPr>
      </w:pPr>
      <w:r>
        <w:rPr>
          <w:rFonts w:eastAsia="Times New Roman"/>
          <w:color w:val="auto"/>
          <w:szCs w:val="24"/>
        </w:rPr>
        <w:t>V</w:t>
      </w:r>
      <w:r w:rsidR="002A2F0B" w:rsidRPr="0067572D">
        <w:rPr>
          <w:rFonts w:eastAsia="Times New Roman"/>
          <w:color w:val="auto"/>
          <w:szCs w:val="24"/>
        </w:rPr>
        <w:t>arış öncesi gümrük işlemleri kapsamındaki beyannamenin</w:t>
      </w:r>
      <w:r w:rsidR="000C224D" w:rsidRPr="0067572D">
        <w:rPr>
          <w:rFonts w:eastAsia="Times New Roman"/>
          <w:color w:val="auto"/>
          <w:szCs w:val="24"/>
        </w:rPr>
        <w:t xml:space="preserve"> </w:t>
      </w:r>
      <w:r w:rsidR="00C7380C" w:rsidRPr="0067572D">
        <w:rPr>
          <w:rFonts w:eastAsia="Times New Roman"/>
          <w:color w:val="auto"/>
          <w:szCs w:val="24"/>
        </w:rPr>
        <w:t>daha sağlıklı bir şekilde yürütülebilmesi için</w:t>
      </w:r>
      <w:r w:rsidR="00E71A86" w:rsidRPr="0067572D">
        <w:rPr>
          <w:rFonts w:eastAsia="Times New Roman"/>
          <w:color w:val="auto"/>
          <w:szCs w:val="24"/>
        </w:rPr>
        <w:t xml:space="preserve"> </w:t>
      </w:r>
      <w:r w:rsidR="00C7380C" w:rsidRPr="0067572D">
        <w:rPr>
          <w:rFonts w:eastAsia="Times New Roman"/>
          <w:color w:val="auto"/>
          <w:szCs w:val="24"/>
        </w:rPr>
        <w:t xml:space="preserve">BS-18 kapsamında ki eşyaya </w:t>
      </w:r>
      <w:r w:rsidR="00E71A86" w:rsidRPr="0067572D">
        <w:rPr>
          <w:rFonts w:eastAsia="Times New Roman"/>
          <w:color w:val="auto"/>
          <w:szCs w:val="24"/>
        </w:rPr>
        <w:t>ayrı bir özet beyan</w:t>
      </w:r>
      <w:r w:rsidR="008B55A3" w:rsidRPr="0067572D">
        <w:rPr>
          <w:rFonts w:eastAsia="Times New Roman"/>
          <w:color w:val="auto"/>
          <w:szCs w:val="24"/>
        </w:rPr>
        <w:t xml:space="preserve"> </w:t>
      </w:r>
      <w:r w:rsidR="00C7380C" w:rsidRPr="0067572D">
        <w:rPr>
          <w:rFonts w:eastAsia="Times New Roman"/>
          <w:color w:val="auto"/>
          <w:szCs w:val="24"/>
        </w:rPr>
        <w:t>verilmesi</w:t>
      </w:r>
      <w:r w:rsidR="008B55A3" w:rsidRPr="0067572D">
        <w:rPr>
          <w:rFonts w:eastAsia="Times New Roman"/>
          <w:color w:val="auto"/>
          <w:szCs w:val="24"/>
        </w:rPr>
        <w:t xml:space="preserve"> ve </w:t>
      </w:r>
      <w:r w:rsidR="008B55A3" w:rsidRPr="0067572D">
        <w:rPr>
          <w:rFonts w:cs="Times New Roman"/>
          <w:color w:val="auto"/>
          <w:szCs w:val="24"/>
        </w:rPr>
        <w:t xml:space="preserve">yükümlülerce eşyanın varışından önce </w:t>
      </w:r>
      <w:r w:rsidR="00FD3C42">
        <w:rPr>
          <w:rFonts w:cs="Times New Roman"/>
          <w:color w:val="auto"/>
          <w:szCs w:val="24"/>
        </w:rPr>
        <w:t xml:space="preserve">ilgili </w:t>
      </w:r>
      <w:r w:rsidR="008B55A3" w:rsidRPr="0067572D">
        <w:rPr>
          <w:rFonts w:cs="Times New Roman"/>
          <w:color w:val="auto"/>
          <w:szCs w:val="24"/>
        </w:rPr>
        <w:t>gümrük beyannamesinin takip edilmesinin</w:t>
      </w:r>
      <w:r w:rsidR="002A2F0B" w:rsidRPr="0067572D">
        <w:rPr>
          <w:rFonts w:eastAsia="Times New Roman"/>
          <w:color w:val="auto"/>
          <w:szCs w:val="24"/>
        </w:rPr>
        <w:t xml:space="preserve"> </w:t>
      </w:r>
      <w:r w:rsidR="000C224D" w:rsidRPr="0067572D">
        <w:rPr>
          <w:rFonts w:eastAsia="Times New Roman"/>
          <w:color w:val="auto"/>
          <w:szCs w:val="24"/>
        </w:rPr>
        <w:t>faydalı olaca</w:t>
      </w:r>
      <w:r w:rsidR="0067572D" w:rsidRPr="0067572D">
        <w:rPr>
          <w:rFonts w:eastAsia="Times New Roman"/>
          <w:color w:val="auto"/>
          <w:szCs w:val="24"/>
        </w:rPr>
        <w:t>ktır</w:t>
      </w:r>
      <w:r w:rsidR="00E71A86" w:rsidRPr="0067572D">
        <w:rPr>
          <w:rFonts w:eastAsia="Times New Roman"/>
          <w:color w:val="auto"/>
          <w:szCs w:val="24"/>
        </w:rPr>
        <w:t>.</w:t>
      </w:r>
      <w:r w:rsidR="00DF081B" w:rsidRPr="0067572D">
        <w:rPr>
          <w:rFonts w:eastAsia="Times New Roman"/>
          <w:color w:val="auto"/>
          <w:szCs w:val="24"/>
        </w:rPr>
        <w:t xml:space="preserve"> </w:t>
      </w:r>
    </w:p>
    <w:p w14:paraId="153363EE" w14:textId="77777777" w:rsidR="00DE4398" w:rsidRDefault="00DE4398" w:rsidP="00EB775D">
      <w:pPr>
        <w:pStyle w:val="ListeParagraf"/>
        <w:spacing w:after="120"/>
        <w:ind w:left="-170"/>
        <w:jc w:val="both"/>
        <w:rPr>
          <w:rFonts w:cs="Times New Roman"/>
          <w:bCs/>
          <w:szCs w:val="24"/>
        </w:rPr>
      </w:pPr>
    </w:p>
    <w:p w14:paraId="6F8D5828" w14:textId="5ADDD726" w:rsidR="00C8102C" w:rsidRDefault="00C8102C" w:rsidP="00EB775D">
      <w:pPr>
        <w:pStyle w:val="ListeParagraf"/>
        <w:numPr>
          <w:ilvl w:val="0"/>
          <w:numId w:val="2"/>
        </w:numPr>
        <w:spacing w:after="120"/>
        <w:ind w:left="-170"/>
        <w:jc w:val="both"/>
        <w:rPr>
          <w:rFonts w:cs="Times New Roman"/>
          <w:bCs/>
          <w:szCs w:val="24"/>
        </w:rPr>
      </w:pPr>
      <w:r w:rsidRPr="008E173B">
        <w:rPr>
          <w:rFonts w:cs="Times New Roman"/>
          <w:bCs/>
          <w:szCs w:val="24"/>
        </w:rPr>
        <w:t>Gümrük beyannamesinin tescil edilmesin</w:t>
      </w:r>
      <w:r w:rsidR="00D3150F">
        <w:rPr>
          <w:rFonts w:cs="Times New Roman"/>
          <w:bCs/>
          <w:szCs w:val="24"/>
        </w:rPr>
        <w:t>den sonra</w:t>
      </w:r>
      <w:r w:rsidR="00C91BE2" w:rsidRPr="008E173B">
        <w:rPr>
          <w:rFonts w:cs="Times New Roman"/>
          <w:bCs/>
          <w:szCs w:val="24"/>
        </w:rPr>
        <w:t xml:space="preserve"> sarı hat </w:t>
      </w:r>
      <w:proofErr w:type="gramStart"/>
      <w:r w:rsidR="00C91BE2" w:rsidRPr="008E173B">
        <w:rPr>
          <w:rFonts w:cs="Times New Roman"/>
          <w:bCs/>
          <w:szCs w:val="24"/>
        </w:rPr>
        <w:t>kriterine</w:t>
      </w:r>
      <w:proofErr w:type="gramEnd"/>
      <w:r w:rsidR="00C91BE2" w:rsidRPr="008E173B">
        <w:rPr>
          <w:rFonts w:cs="Times New Roman"/>
          <w:bCs/>
          <w:szCs w:val="24"/>
        </w:rPr>
        <w:t xml:space="preserve"> göre muayene ataması yapılan </w:t>
      </w:r>
      <w:r w:rsidR="00C91BE2" w:rsidRPr="008E173B">
        <w:rPr>
          <w:rFonts w:eastAsia="Times New Roman" w:cs="Times New Roman"/>
          <w:bCs/>
          <w:szCs w:val="24"/>
          <w:lang w:eastAsia="tr-TR"/>
        </w:rPr>
        <w:t xml:space="preserve">gümrük beyannamesi kapsamı eşyanın </w:t>
      </w:r>
      <w:r w:rsidR="005B42BB">
        <w:rPr>
          <w:rFonts w:eastAsia="Times New Roman" w:cs="Times New Roman"/>
          <w:bCs/>
          <w:szCs w:val="24"/>
          <w:lang w:eastAsia="tr-TR"/>
        </w:rPr>
        <w:t xml:space="preserve">muayene </w:t>
      </w:r>
      <w:r w:rsidR="00C91BE2" w:rsidRPr="008E173B">
        <w:rPr>
          <w:rFonts w:eastAsia="Times New Roman" w:cs="Times New Roman"/>
          <w:bCs/>
          <w:szCs w:val="24"/>
          <w:lang w:eastAsia="tr-TR"/>
        </w:rPr>
        <w:t>işlemleri varış öncesi gümrükleme izni kapsamında</w:t>
      </w:r>
      <w:r w:rsidR="00145BE3">
        <w:rPr>
          <w:rFonts w:cs="Times New Roman"/>
          <w:bCs/>
          <w:szCs w:val="24"/>
        </w:rPr>
        <w:t xml:space="preserve"> devam edilir</w:t>
      </w:r>
      <w:r w:rsidR="00C91BE2" w:rsidRPr="008E173B">
        <w:rPr>
          <w:rFonts w:cs="Times New Roman"/>
          <w:bCs/>
          <w:szCs w:val="24"/>
        </w:rPr>
        <w:t>.</w:t>
      </w:r>
    </w:p>
    <w:p w14:paraId="1C7BE74D" w14:textId="77777777" w:rsidR="001E5B6B" w:rsidRDefault="001E5B6B" w:rsidP="00EB775D">
      <w:pPr>
        <w:pStyle w:val="ListeParagraf"/>
        <w:spacing w:after="120"/>
        <w:ind w:left="-170"/>
        <w:jc w:val="both"/>
        <w:rPr>
          <w:rFonts w:cs="Times New Roman"/>
          <w:bCs/>
          <w:szCs w:val="24"/>
        </w:rPr>
      </w:pPr>
    </w:p>
    <w:p w14:paraId="586536AF" w14:textId="14875113" w:rsidR="001E5B6B" w:rsidRPr="008E173B" w:rsidRDefault="001E5B6B" w:rsidP="00EB775D">
      <w:pPr>
        <w:pStyle w:val="ListeParagraf"/>
        <w:numPr>
          <w:ilvl w:val="0"/>
          <w:numId w:val="2"/>
        </w:numPr>
        <w:spacing w:after="120"/>
        <w:ind w:left="-170"/>
        <w:jc w:val="both"/>
        <w:rPr>
          <w:rFonts w:cs="Times New Roman"/>
          <w:bCs/>
          <w:szCs w:val="24"/>
        </w:rPr>
      </w:pPr>
      <w:r w:rsidRPr="001E5B6B">
        <w:rPr>
          <w:rFonts w:cs="Times New Roman"/>
          <w:bCs/>
          <w:szCs w:val="24"/>
        </w:rPr>
        <w:lastRenderedPageBreak/>
        <w:t xml:space="preserve">Varış Öncesi Gümrük İşlemleri Tebliği kapsamında tescil edilen beyannamenin sarı hat </w:t>
      </w:r>
      <w:proofErr w:type="gramStart"/>
      <w:r w:rsidRPr="001E5B6B">
        <w:rPr>
          <w:rFonts w:cs="Times New Roman"/>
          <w:bCs/>
          <w:szCs w:val="24"/>
        </w:rPr>
        <w:t>kriterine</w:t>
      </w:r>
      <w:proofErr w:type="gramEnd"/>
      <w:r w:rsidRPr="001E5B6B">
        <w:rPr>
          <w:rFonts w:cs="Times New Roman"/>
          <w:bCs/>
          <w:szCs w:val="24"/>
        </w:rPr>
        <w:t xml:space="preserve"> göre muayene ataması yapılması durumunda, muayene memurunca muayene ve kontrol belge üzerinden gerçekleştirilir. Muayenenin olumlu olması halinde beyannamenin statüsü “Muayene </w:t>
      </w:r>
      <w:proofErr w:type="spellStart"/>
      <w:r w:rsidRPr="001E5B6B">
        <w:rPr>
          <w:rFonts w:cs="Times New Roman"/>
          <w:bCs/>
          <w:szCs w:val="24"/>
        </w:rPr>
        <w:t>Onaylanmış”a</w:t>
      </w:r>
      <w:proofErr w:type="spellEnd"/>
      <w:r w:rsidRPr="001E5B6B">
        <w:rPr>
          <w:rFonts w:cs="Times New Roman"/>
          <w:bCs/>
          <w:szCs w:val="24"/>
        </w:rPr>
        <w:t xml:space="preserve"> gelecek ve vergilerin ödenmesi mümkün hale gelir</w:t>
      </w:r>
      <w:r w:rsidR="007E507A">
        <w:rPr>
          <w:rFonts w:cs="Times New Roman"/>
          <w:bCs/>
          <w:szCs w:val="24"/>
        </w:rPr>
        <w:t>.</w:t>
      </w:r>
    </w:p>
    <w:p w14:paraId="3DEFBCE1" w14:textId="77777777" w:rsidR="00DE4398" w:rsidRDefault="00DE4398" w:rsidP="00EB775D">
      <w:pPr>
        <w:pStyle w:val="ListeParagraf"/>
        <w:spacing w:after="120"/>
        <w:ind w:left="-170"/>
        <w:jc w:val="both"/>
        <w:rPr>
          <w:rFonts w:cs="Times New Roman"/>
          <w:bCs/>
          <w:szCs w:val="24"/>
        </w:rPr>
      </w:pPr>
    </w:p>
    <w:p w14:paraId="312DCD65" w14:textId="713A9770" w:rsidR="00C91BE2" w:rsidRPr="008E173B" w:rsidRDefault="00C91BE2" w:rsidP="00EB775D">
      <w:pPr>
        <w:pStyle w:val="ListeParagraf"/>
        <w:numPr>
          <w:ilvl w:val="0"/>
          <w:numId w:val="2"/>
        </w:numPr>
        <w:spacing w:after="120"/>
        <w:ind w:left="-170"/>
        <w:jc w:val="both"/>
        <w:rPr>
          <w:rFonts w:cs="Times New Roman"/>
          <w:bCs/>
          <w:szCs w:val="24"/>
        </w:rPr>
      </w:pPr>
      <w:r w:rsidRPr="008E173B">
        <w:rPr>
          <w:rFonts w:cs="Times New Roman"/>
          <w:bCs/>
          <w:szCs w:val="24"/>
        </w:rPr>
        <w:t>Gümrük beyannamesinin tescil edilmesin</w:t>
      </w:r>
      <w:r w:rsidR="00D3150F">
        <w:rPr>
          <w:rFonts w:cs="Times New Roman"/>
          <w:bCs/>
          <w:szCs w:val="24"/>
        </w:rPr>
        <w:t xml:space="preserve">den sonra </w:t>
      </w:r>
      <w:r w:rsidRPr="008E173B">
        <w:rPr>
          <w:rFonts w:cs="Times New Roman"/>
          <w:bCs/>
          <w:szCs w:val="24"/>
        </w:rPr>
        <w:t xml:space="preserve">kırmızı hat </w:t>
      </w:r>
      <w:proofErr w:type="gramStart"/>
      <w:r w:rsidRPr="008E173B">
        <w:rPr>
          <w:rFonts w:cs="Times New Roman"/>
          <w:bCs/>
          <w:szCs w:val="24"/>
        </w:rPr>
        <w:t>kriterine</w:t>
      </w:r>
      <w:proofErr w:type="gramEnd"/>
      <w:r w:rsidRPr="008E173B">
        <w:rPr>
          <w:rFonts w:cs="Times New Roman"/>
          <w:bCs/>
          <w:szCs w:val="24"/>
        </w:rPr>
        <w:t xml:space="preserve"> göre muayene ata</w:t>
      </w:r>
      <w:r w:rsidR="004A39C0">
        <w:rPr>
          <w:rFonts w:cs="Times New Roman"/>
          <w:bCs/>
          <w:szCs w:val="24"/>
        </w:rPr>
        <w:t>n</w:t>
      </w:r>
      <w:r w:rsidRPr="008E173B">
        <w:rPr>
          <w:rFonts w:cs="Times New Roman"/>
          <w:bCs/>
          <w:szCs w:val="24"/>
        </w:rPr>
        <w:t xml:space="preserve">ması </w:t>
      </w:r>
      <w:r w:rsidR="004A39C0">
        <w:rPr>
          <w:rFonts w:cs="Times New Roman"/>
          <w:bCs/>
          <w:szCs w:val="24"/>
        </w:rPr>
        <w:t>halinde söz konusu</w:t>
      </w:r>
      <w:r w:rsidRPr="008E173B">
        <w:rPr>
          <w:rFonts w:eastAsia="Times New Roman" w:cs="Times New Roman"/>
          <w:bCs/>
          <w:szCs w:val="24"/>
          <w:lang w:eastAsia="tr-TR"/>
        </w:rPr>
        <w:t xml:space="preserve"> beyanname varış öncesi gümrükleme izni kapsamında</w:t>
      </w:r>
      <w:r w:rsidR="00145BE3">
        <w:rPr>
          <w:rFonts w:cs="Times New Roman"/>
          <w:bCs/>
          <w:szCs w:val="24"/>
        </w:rPr>
        <w:t xml:space="preserve"> değerlendirilmez</w:t>
      </w:r>
      <w:r w:rsidRPr="008E173B">
        <w:rPr>
          <w:rFonts w:cs="Times New Roman"/>
          <w:bCs/>
          <w:szCs w:val="24"/>
        </w:rPr>
        <w:t xml:space="preserve"> </w:t>
      </w:r>
      <w:r w:rsidRPr="008E173B">
        <w:rPr>
          <w:rFonts w:eastAsia="Times New Roman" w:cs="Times New Roman"/>
          <w:bCs/>
          <w:szCs w:val="24"/>
          <w:lang w:eastAsia="tr-TR"/>
        </w:rPr>
        <w:t>ve muayene memurunca gümrük beyannamesinde düzeltme yapılarak BS-18 basitleştirilmiş usul kodu iptal edilir.</w:t>
      </w:r>
    </w:p>
    <w:p w14:paraId="452D645F" w14:textId="77777777" w:rsidR="00DE4398" w:rsidRDefault="00DE4398" w:rsidP="00EB775D">
      <w:pPr>
        <w:pStyle w:val="ListeParagraf"/>
        <w:spacing w:after="120"/>
        <w:ind w:left="-170"/>
        <w:jc w:val="both"/>
        <w:rPr>
          <w:rFonts w:cs="Times New Roman"/>
          <w:bCs/>
          <w:szCs w:val="24"/>
        </w:rPr>
      </w:pPr>
    </w:p>
    <w:p w14:paraId="69C683B1" w14:textId="4BEDBB04" w:rsidR="00C833D2" w:rsidRDefault="00C12459" w:rsidP="00EB775D">
      <w:pPr>
        <w:pStyle w:val="ListeParagraf"/>
        <w:numPr>
          <w:ilvl w:val="0"/>
          <w:numId w:val="2"/>
        </w:numPr>
        <w:spacing w:after="120"/>
        <w:ind w:left="-170"/>
        <w:jc w:val="both"/>
        <w:rPr>
          <w:rFonts w:cs="Times New Roman"/>
          <w:bCs/>
          <w:szCs w:val="24"/>
        </w:rPr>
      </w:pPr>
      <w:r>
        <w:rPr>
          <w:rFonts w:cs="Times New Roman"/>
          <w:bCs/>
          <w:szCs w:val="24"/>
        </w:rPr>
        <w:t>Yeşil veya s</w:t>
      </w:r>
      <w:r w:rsidR="00032701" w:rsidRPr="008E173B">
        <w:rPr>
          <w:rFonts w:cs="Times New Roman"/>
          <w:bCs/>
          <w:szCs w:val="24"/>
        </w:rPr>
        <w:t xml:space="preserve">arı hatta </w:t>
      </w:r>
      <w:r w:rsidR="00BF73E0">
        <w:rPr>
          <w:rFonts w:cs="Times New Roman"/>
          <w:bCs/>
          <w:szCs w:val="24"/>
        </w:rPr>
        <w:t>işlem gören</w:t>
      </w:r>
      <w:r w:rsidR="00032701" w:rsidRPr="008E173B">
        <w:rPr>
          <w:rFonts w:cs="Times New Roman"/>
          <w:bCs/>
          <w:szCs w:val="24"/>
        </w:rPr>
        <w:t xml:space="preserve"> gümrük beyannamesinin belge kontrolünün yapılabilmesi için eşyaya ilişkin beyanname ekinde yer alması gereken </w:t>
      </w:r>
      <w:r w:rsidR="001D7494">
        <w:rPr>
          <w:rFonts w:cs="Times New Roman"/>
          <w:bCs/>
          <w:szCs w:val="24"/>
        </w:rPr>
        <w:t xml:space="preserve">TPS/TAREKS </w:t>
      </w:r>
      <w:proofErr w:type="spellStart"/>
      <w:r w:rsidR="001D7494">
        <w:rPr>
          <w:rFonts w:cs="Times New Roman"/>
          <w:bCs/>
          <w:szCs w:val="24"/>
        </w:rPr>
        <w:t>no</w:t>
      </w:r>
      <w:proofErr w:type="spellEnd"/>
      <w:r w:rsidR="001D7494">
        <w:rPr>
          <w:rFonts w:cs="Times New Roman"/>
          <w:bCs/>
          <w:szCs w:val="24"/>
        </w:rPr>
        <w:t>,</w:t>
      </w:r>
      <w:r w:rsidR="001D7494" w:rsidRPr="008E173B">
        <w:rPr>
          <w:rFonts w:cs="Times New Roman"/>
          <w:bCs/>
          <w:szCs w:val="24"/>
        </w:rPr>
        <w:t xml:space="preserve"> </w:t>
      </w:r>
      <w:r w:rsidR="001E5B6B" w:rsidRPr="008E173B">
        <w:rPr>
          <w:rFonts w:cs="Times New Roman"/>
          <w:bCs/>
          <w:szCs w:val="24"/>
        </w:rPr>
        <w:t xml:space="preserve">fatura, </w:t>
      </w:r>
      <w:r w:rsidR="00032701" w:rsidRPr="008E173B">
        <w:rPr>
          <w:rFonts w:cs="Times New Roman"/>
          <w:bCs/>
          <w:szCs w:val="24"/>
        </w:rPr>
        <w:t>emsal tahlil raporu</w:t>
      </w:r>
      <w:r w:rsidR="001D7494">
        <w:rPr>
          <w:rFonts w:cs="Times New Roman"/>
          <w:bCs/>
          <w:szCs w:val="24"/>
        </w:rPr>
        <w:t xml:space="preserve"> </w:t>
      </w:r>
      <w:proofErr w:type="spellStart"/>
      <w:r w:rsidR="001D7494">
        <w:rPr>
          <w:rFonts w:cs="Times New Roman"/>
          <w:bCs/>
          <w:szCs w:val="24"/>
        </w:rPr>
        <w:t>vb</w:t>
      </w:r>
      <w:proofErr w:type="spellEnd"/>
      <w:r w:rsidR="00032701" w:rsidRPr="008E173B">
        <w:rPr>
          <w:rFonts w:cs="Times New Roman"/>
          <w:bCs/>
          <w:szCs w:val="24"/>
        </w:rPr>
        <w:t xml:space="preserve"> </w:t>
      </w:r>
      <w:r w:rsidR="00145BE3">
        <w:rPr>
          <w:rFonts w:cs="Times New Roman"/>
          <w:bCs/>
          <w:szCs w:val="24"/>
        </w:rPr>
        <w:t>gibi belgelerin hazır olması gerekir</w:t>
      </w:r>
      <w:r w:rsidR="007E2E99">
        <w:rPr>
          <w:rFonts w:cs="Times New Roman"/>
          <w:bCs/>
          <w:szCs w:val="24"/>
        </w:rPr>
        <w:t>.</w:t>
      </w:r>
    </w:p>
    <w:p w14:paraId="7A2C5D58" w14:textId="77777777" w:rsidR="007E2E99" w:rsidRPr="007E2E99" w:rsidRDefault="007E2E99" w:rsidP="00EB775D">
      <w:pPr>
        <w:pStyle w:val="ListeParagraf"/>
        <w:spacing w:after="120"/>
        <w:ind w:left="-170"/>
        <w:jc w:val="both"/>
        <w:rPr>
          <w:rFonts w:cs="Times New Roman"/>
          <w:bCs/>
          <w:szCs w:val="24"/>
        </w:rPr>
      </w:pPr>
    </w:p>
    <w:p w14:paraId="7FB708D2" w14:textId="5D8D7725" w:rsidR="00915B17" w:rsidRPr="008E173B" w:rsidRDefault="0088071D" w:rsidP="00EB775D">
      <w:pPr>
        <w:pStyle w:val="ListeParagraf"/>
        <w:numPr>
          <w:ilvl w:val="0"/>
          <w:numId w:val="2"/>
        </w:numPr>
        <w:spacing w:after="120"/>
        <w:ind w:left="-170"/>
        <w:jc w:val="both"/>
        <w:rPr>
          <w:rFonts w:cs="Times New Roman"/>
          <w:bCs/>
          <w:szCs w:val="24"/>
        </w:rPr>
      </w:pPr>
      <w:r>
        <w:rPr>
          <w:rFonts w:cs="Times New Roman"/>
          <w:bCs/>
          <w:szCs w:val="24"/>
        </w:rPr>
        <w:t xml:space="preserve">Gümrük Yönetmeliğinin </w:t>
      </w:r>
      <w:r w:rsidR="006248C1">
        <w:rPr>
          <w:rFonts w:cs="Times New Roman"/>
          <w:bCs/>
          <w:szCs w:val="24"/>
        </w:rPr>
        <w:t>196’ncı</w:t>
      </w:r>
      <w:r>
        <w:rPr>
          <w:rFonts w:cs="Times New Roman"/>
          <w:bCs/>
          <w:szCs w:val="24"/>
        </w:rPr>
        <w:t xml:space="preserve"> maddesine göre laboratuvar tahliline tabi tutulması (laboratuvara </w:t>
      </w:r>
      <w:r w:rsidR="006248C1">
        <w:rPr>
          <w:rFonts w:cs="Times New Roman"/>
          <w:bCs/>
          <w:szCs w:val="24"/>
        </w:rPr>
        <w:t>gönderilmesi) gereken</w:t>
      </w:r>
      <w:r>
        <w:rPr>
          <w:rFonts w:cs="Times New Roman"/>
          <w:bCs/>
          <w:szCs w:val="24"/>
        </w:rPr>
        <w:t xml:space="preserve"> eşya </w:t>
      </w:r>
      <w:r w:rsidR="00A26686" w:rsidRPr="008E173B">
        <w:rPr>
          <w:rFonts w:cs="Times New Roman"/>
          <w:color w:val="000000"/>
          <w:szCs w:val="24"/>
        </w:rPr>
        <w:t xml:space="preserve">varış öncesi gümrük işlemleri </w:t>
      </w:r>
      <w:r w:rsidR="00436D38">
        <w:rPr>
          <w:rFonts w:cs="Times New Roman"/>
          <w:color w:val="000000"/>
          <w:szCs w:val="24"/>
        </w:rPr>
        <w:t xml:space="preserve">kapsamında </w:t>
      </w:r>
      <w:r w:rsidR="00436D38" w:rsidRPr="00436D38">
        <w:rPr>
          <w:rFonts w:cs="Times New Roman"/>
          <w:color w:val="000000"/>
          <w:szCs w:val="24"/>
          <w:u w:val="single"/>
        </w:rPr>
        <w:t>değerlendirilmez</w:t>
      </w:r>
      <w:r>
        <w:rPr>
          <w:rFonts w:cs="Times New Roman"/>
          <w:color w:val="000000"/>
          <w:szCs w:val="24"/>
          <w:u w:val="single"/>
        </w:rPr>
        <w:t>.</w:t>
      </w:r>
      <w:r w:rsidRPr="00B203E8">
        <w:rPr>
          <w:rFonts w:cs="Times New Roman"/>
          <w:color w:val="000000"/>
          <w:szCs w:val="24"/>
        </w:rPr>
        <w:t xml:space="preserve"> </w:t>
      </w:r>
      <w:r w:rsidR="00C833D2">
        <w:rPr>
          <w:rFonts w:cs="Times New Roman"/>
          <w:color w:val="000000"/>
          <w:szCs w:val="24"/>
        </w:rPr>
        <w:t xml:space="preserve">Bu durumda </w:t>
      </w:r>
      <w:r w:rsidR="00507869">
        <w:rPr>
          <w:rFonts w:cs="Times New Roman"/>
          <w:color w:val="000000"/>
          <w:szCs w:val="24"/>
        </w:rPr>
        <w:t>muayene memurunca</w:t>
      </w:r>
      <w:r w:rsidR="00C833D2">
        <w:rPr>
          <w:rFonts w:cs="Times New Roman"/>
          <w:color w:val="000000"/>
          <w:szCs w:val="24"/>
        </w:rPr>
        <w:t xml:space="preserve"> beyannamede düzeltme yapılarak BS-18 kodu iptal edilir.</w:t>
      </w:r>
    </w:p>
    <w:p w14:paraId="2BDA533B" w14:textId="77777777" w:rsidR="00DE4398" w:rsidRDefault="00DE4398" w:rsidP="00EB775D">
      <w:pPr>
        <w:pStyle w:val="ListeParagraf"/>
        <w:spacing w:after="120"/>
        <w:ind w:left="-170"/>
        <w:jc w:val="both"/>
        <w:rPr>
          <w:rFonts w:cs="Times New Roman"/>
          <w:bCs/>
          <w:szCs w:val="24"/>
        </w:rPr>
      </w:pPr>
    </w:p>
    <w:p w14:paraId="71B7CA7C" w14:textId="33536432" w:rsidR="00915B17" w:rsidRPr="008E173B" w:rsidRDefault="00915B17" w:rsidP="00EB775D">
      <w:pPr>
        <w:pStyle w:val="ListeParagraf"/>
        <w:numPr>
          <w:ilvl w:val="0"/>
          <w:numId w:val="2"/>
        </w:numPr>
        <w:spacing w:after="120"/>
        <w:ind w:left="-170"/>
        <w:jc w:val="both"/>
        <w:rPr>
          <w:rFonts w:cs="Times New Roman"/>
          <w:bCs/>
          <w:szCs w:val="24"/>
        </w:rPr>
      </w:pPr>
      <w:r w:rsidRPr="008E173B">
        <w:rPr>
          <w:rFonts w:cs="Times New Roman"/>
          <w:bCs/>
          <w:szCs w:val="24"/>
        </w:rPr>
        <w:t xml:space="preserve">Gümrük Yönetmeliği’nin 181/4 üncü maddesi uyarınca </w:t>
      </w:r>
      <w:r w:rsidRPr="008E173B">
        <w:rPr>
          <w:rFonts w:cs="Times New Roman"/>
          <w:color w:val="auto"/>
          <w:szCs w:val="24"/>
        </w:rPr>
        <w:t xml:space="preserve">ithali izin veya uygunluk belgesine tabi eşyaya ilişkin yetkili kurumlarca yapılacak kontrollerin gümrük beyannamesinin tescil işlemi öncesinde yapılması neticesinde, yükümlülerce yetkili kurumlardan evrak üzerinden söz konusu iznin veya uygunluk yazısının alınabilmesi durumunda </w:t>
      </w:r>
      <w:r w:rsidRPr="008E173B">
        <w:rPr>
          <w:rFonts w:cs="Times New Roman"/>
          <w:bCs/>
          <w:szCs w:val="24"/>
        </w:rPr>
        <w:t xml:space="preserve">eşyanın </w:t>
      </w:r>
      <w:r w:rsidR="00A26686" w:rsidRPr="008E173B">
        <w:rPr>
          <w:rFonts w:cs="Times New Roman"/>
          <w:color w:val="000000"/>
          <w:szCs w:val="24"/>
        </w:rPr>
        <w:t xml:space="preserve">varış öncesi gümrük işlemleri </w:t>
      </w:r>
      <w:r w:rsidRPr="008E173B">
        <w:rPr>
          <w:rFonts w:cs="Times New Roman"/>
          <w:color w:val="000000"/>
          <w:szCs w:val="24"/>
        </w:rPr>
        <w:t xml:space="preserve">kapsamından faydalanması mümkün bulunmaktadır. Söz konusu </w:t>
      </w:r>
      <w:r w:rsidRPr="008E173B">
        <w:rPr>
          <w:rFonts w:cs="Times New Roman"/>
          <w:color w:val="auto"/>
          <w:szCs w:val="24"/>
        </w:rPr>
        <w:t xml:space="preserve">izin veya uygunluk belgesine tabi </w:t>
      </w:r>
      <w:r w:rsidRPr="005B42BB">
        <w:rPr>
          <w:rFonts w:cs="Times New Roman"/>
          <w:color w:val="auto"/>
          <w:szCs w:val="24"/>
          <w:u w:val="single"/>
        </w:rPr>
        <w:t xml:space="preserve">eşyanın yetkili kurumlarca fiziki </w:t>
      </w:r>
      <w:r w:rsidR="005B42BB">
        <w:rPr>
          <w:rFonts w:cs="Times New Roman"/>
          <w:color w:val="auto"/>
          <w:szCs w:val="24"/>
          <w:u w:val="single"/>
        </w:rPr>
        <w:t>kontrole/</w:t>
      </w:r>
      <w:r w:rsidRPr="005B42BB">
        <w:rPr>
          <w:rFonts w:cs="Times New Roman"/>
          <w:color w:val="auto"/>
          <w:szCs w:val="24"/>
          <w:u w:val="single"/>
        </w:rPr>
        <w:t>muayeneye</w:t>
      </w:r>
      <w:r w:rsidRPr="008E173B">
        <w:rPr>
          <w:rFonts w:cs="Times New Roman"/>
          <w:color w:val="auto"/>
          <w:szCs w:val="24"/>
        </w:rPr>
        <w:t xml:space="preserve"> tabi tutulacak olması durumunda </w:t>
      </w:r>
      <w:r w:rsidR="00A26686">
        <w:rPr>
          <w:rFonts w:cs="Times New Roman"/>
          <w:color w:val="auto"/>
          <w:szCs w:val="24"/>
        </w:rPr>
        <w:t xml:space="preserve">söz konusu </w:t>
      </w:r>
      <w:r w:rsidRPr="008E173B">
        <w:rPr>
          <w:rFonts w:cs="Times New Roman"/>
          <w:bCs/>
          <w:szCs w:val="24"/>
        </w:rPr>
        <w:t xml:space="preserve">eşya </w:t>
      </w:r>
      <w:r w:rsidR="00A26686" w:rsidRPr="008E173B">
        <w:rPr>
          <w:rFonts w:cs="Times New Roman"/>
          <w:color w:val="000000"/>
          <w:szCs w:val="24"/>
        </w:rPr>
        <w:t>varış öncesi gümrük işlemleri</w:t>
      </w:r>
      <w:r w:rsidR="00A26686">
        <w:rPr>
          <w:rFonts w:cs="Times New Roman"/>
          <w:color w:val="000000"/>
          <w:szCs w:val="24"/>
        </w:rPr>
        <w:t>nden</w:t>
      </w:r>
      <w:r w:rsidR="00A26686" w:rsidRPr="008E173B">
        <w:rPr>
          <w:rFonts w:cs="Times New Roman"/>
          <w:color w:val="000000"/>
          <w:szCs w:val="24"/>
        </w:rPr>
        <w:t xml:space="preserve"> </w:t>
      </w:r>
      <w:r w:rsidR="00B203E8" w:rsidRPr="00BF73E0">
        <w:rPr>
          <w:rFonts w:cs="Times New Roman"/>
          <w:color w:val="000000"/>
          <w:szCs w:val="24"/>
          <w:u w:val="single"/>
        </w:rPr>
        <w:t>faydalan</w:t>
      </w:r>
      <w:r w:rsidR="00B203E8">
        <w:rPr>
          <w:rFonts w:cs="Times New Roman"/>
          <w:color w:val="000000"/>
          <w:szCs w:val="24"/>
          <w:u w:val="single"/>
        </w:rPr>
        <w:t>amaz</w:t>
      </w:r>
      <w:r w:rsidRPr="005B42BB">
        <w:rPr>
          <w:rFonts w:cs="Times New Roman"/>
          <w:color w:val="000000"/>
          <w:szCs w:val="24"/>
          <w:u w:val="single"/>
        </w:rPr>
        <w:t>.</w:t>
      </w:r>
    </w:p>
    <w:p w14:paraId="32DFDEE6" w14:textId="77777777" w:rsidR="00DE4398" w:rsidRPr="00DE4398" w:rsidRDefault="00DE4398" w:rsidP="00EB775D">
      <w:pPr>
        <w:pStyle w:val="ListeParagraf"/>
        <w:spacing w:after="120"/>
        <w:ind w:left="-170"/>
        <w:jc w:val="both"/>
        <w:rPr>
          <w:rFonts w:cs="Times New Roman"/>
          <w:bCs/>
          <w:szCs w:val="24"/>
        </w:rPr>
      </w:pPr>
    </w:p>
    <w:p w14:paraId="0984067F" w14:textId="03A3781E" w:rsidR="00D9773F" w:rsidRPr="007E2E99" w:rsidRDefault="00254CFA" w:rsidP="00EB775D">
      <w:pPr>
        <w:pStyle w:val="ListeParagraf"/>
        <w:numPr>
          <w:ilvl w:val="0"/>
          <w:numId w:val="2"/>
        </w:numPr>
        <w:spacing w:after="120"/>
        <w:ind w:left="-170"/>
        <w:jc w:val="both"/>
        <w:rPr>
          <w:rFonts w:cs="Times New Roman"/>
          <w:bCs/>
          <w:szCs w:val="24"/>
        </w:rPr>
      </w:pPr>
      <w:r w:rsidRPr="007E2E99">
        <w:rPr>
          <w:rFonts w:eastAsia="Times New Roman" w:cs="Times New Roman"/>
          <w:bCs/>
          <w:szCs w:val="24"/>
          <w:lang w:eastAsia="tr-TR"/>
        </w:rPr>
        <w:t>Sarı veya yeşil hatta işlem görmüş ancak daha sonra herhangi bir nedenle varış bildirimi onayına kadar kırmızı hat muayenesine yönlendirilmiş gümrük beyannamesi kapsamı eşya izin kapsamında değerlendirilmez. Bu durumda muayene memurunca gümrük beyannamesinde düzeltme yapılarak BS-18 basitle</w:t>
      </w:r>
      <w:r w:rsidR="00B109E9" w:rsidRPr="007E2E99">
        <w:rPr>
          <w:rFonts w:eastAsia="Times New Roman" w:cs="Times New Roman"/>
          <w:bCs/>
          <w:szCs w:val="24"/>
          <w:lang w:eastAsia="tr-TR"/>
        </w:rPr>
        <w:t>ştirilmiş usul kodu iptal edilir</w:t>
      </w:r>
      <w:r w:rsidR="009478B4" w:rsidRPr="007E2E99">
        <w:rPr>
          <w:rFonts w:eastAsia="Times New Roman" w:cs="Times New Roman"/>
          <w:bCs/>
          <w:szCs w:val="24"/>
          <w:lang w:eastAsia="tr-TR"/>
        </w:rPr>
        <w:t xml:space="preserve"> ve BİLGE sistemi üzerinden geçici depolama yerine (ambara) alınır</w:t>
      </w:r>
      <w:r w:rsidR="008863AA" w:rsidRPr="007E2E99">
        <w:rPr>
          <w:rFonts w:eastAsia="Times New Roman" w:cs="Times New Roman"/>
          <w:bCs/>
          <w:szCs w:val="24"/>
          <w:lang w:eastAsia="tr-TR"/>
        </w:rPr>
        <w:t>.</w:t>
      </w:r>
    </w:p>
    <w:p w14:paraId="2049CF5A" w14:textId="77777777" w:rsidR="00F67049" w:rsidRPr="00F67049" w:rsidRDefault="00F67049" w:rsidP="00EB775D">
      <w:pPr>
        <w:pStyle w:val="ListeParagraf"/>
        <w:spacing w:after="120"/>
        <w:ind w:left="-170"/>
        <w:jc w:val="both"/>
        <w:rPr>
          <w:rFonts w:cs="Times New Roman"/>
          <w:bCs/>
          <w:szCs w:val="24"/>
        </w:rPr>
      </w:pPr>
    </w:p>
    <w:p w14:paraId="47BE8996" w14:textId="0AD350F6" w:rsidR="00225F96" w:rsidRPr="00225F96" w:rsidRDefault="00FB1AF2" w:rsidP="00EB775D">
      <w:pPr>
        <w:pStyle w:val="ListeParagraf"/>
        <w:numPr>
          <w:ilvl w:val="0"/>
          <w:numId w:val="2"/>
        </w:numPr>
        <w:spacing w:after="160" w:line="259" w:lineRule="auto"/>
        <w:ind w:left="-170"/>
        <w:jc w:val="both"/>
        <w:rPr>
          <w:rFonts w:cs="Times New Roman"/>
          <w:bCs/>
          <w:szCs w:val="24"/>
        </w:rPr>
      </w:pPr>
      <w:r w:rsidRPr="00225F96">
        <w:rPr>
          <w:rFonts w:cs="Times New Roman"/>
          <w:bCs/>
          <w:szCs w:val="24"/>
        </w:rPr>
        <w:t>Gümrük beyannamesinin tescilinde</w:t>
      </w:r>
      <w:r w:rsidR="00BC7A9F" w:rsidRPr="00225F96">
        <w:rPr>
          <w:rFonts w:cs="Times New Roman"/>
          <w:bCs/>
          <w:szCs w:val="24"/>
        </w:rPr>
        <w:t xml:space="preserve"> özet beyan açma yap</w:t>
      </w:r>
      <w:r w:rsidR="00DD79BC" w:rsidRPr="00225F96">
        <w:rPr>
          <w:rFonts w:cs="Times New Roman"/>
          <w:bCs/>
          <w:szCs w:val="24"/>
        </w:rPr>
        <w:t>ılı</w:t>
      </w:r>
      <w:r w:rsidR="00BC7A9F" w:rsidRPr="00225F96">
        <w:rPr>
          <w:rFonts w:cs="Times New Roman"/>
          <w:bCs/>
          <w:szCs w:val="24"/>
        </w:rPr>
        <w:t xml:space="preserve">rken “Özet Beyanın Bir </w:t>
      </w:r>
      <w:proofErr w:type="spellStart"/>
      <w:r w:rsidR="00BC7A9F" w:rsidRPr="00225F96">
        <w:rPr>
          <w:rFonts w:cs="Times New Roman"/>
          <w:bCs/>
          <w:szCs w:val="24"/>
        </w:rPr>
        <w:t>Kısmı”nda</w:t>
      </w:r>
      <w:proofErr w:type="spellEnd"/>
      <w:r w:rsidR="00BC7A9F" w:rsidRPr="00225F96">
        <w:rPr>
          <w:rFonts w:cs="Times New Roman"/>
          <w:bCs/>
          <w:szCs w:val="24"/>
        </w:rPr>
        <w:t xml:space="preserve"> bir taşıma senedi seçilebildiği gibi “Taşıma Senedinin Bir </w:t>
      </w:r>
      <w:proofErr w:type="spellStart"/>
      <w:r w:rsidR="00BC7A9F" w:rsidRPr="00225F96">
        <w:rPr>
          <w:rFonts w:cs="Times New Roman"/>
          <w:bCs/>
          <w:szCs w:val="24"/>
        </w:rPr>
        <w:t>Kısmı”nda</w:t>
      </w:r>
      <w:r w:rsidR="00DD79BC" w:rsidRPr="00225F96">
        <w:rPr>
          <w:rFonts w:cs="Times New Roman"/>
          <w:bCs/>
          <w:szCs w:val="24"/>
        </w:rPr>
        <w:t>n</w:t>
      </w:r>
      <w:proofErr w:type="spellEnd"/>
      <w:r w:rsidR="00BC7A9F" w:rsidRPr="00225F96">
        <w:rPr>
          <w:rFonts w:cs="Times New Roman"/>
          <w:bCs/>
          <w:szCs w:val="24"/>
        </w:rPr>
        <w:t xml:space="preserve"> birden faz</w:t>
      </w:r>
      <w:r w:rsidR="00351C6A" w:rsidRPr="00225F96">
        <w:rPr>
          <w:rFonts w:cs="Times New Roman"/>
          <w:bCs/>
          <w:szCs w:val="24"/>
        </w:rPr>
        <w:t xml:space="preserve">la </w:t>
      </w:r>
      <w:r w:rsidRPr="00225F96">
        <w:rPr>
          <w:rFonts w:cs="Times New Roman"/>
          <w:bCs/>
          <w:szCs w:val="24"/>
        </w:rPr>
        <w:t>t</w:t>
      </w:r>
      <w:r w:rsidR="00351C6A" w:rsidRPr="00225F96">
        <w:rPr>
          <w:rFonts w:cs="Times New Roman"/>
          <w:bCs/>
          <w:szCs w:val="24"/>
        </w:rPr>
        <w:t xml:space="preserve">aşıma </w:t>
      </w:r>
      <w:r w:rsidRPr="00225F96">
        <w:rPr>
          <w:rFonts w:cs="Times New Roman"/>
          <w:bCs/>
          <w:szCs w:val="24"/>
        </w:rPr>
        <w:t>s</w:t>
      </w:r>
      <w:r w:rsidR="00351C6A" w:rsidRPr="00225F96">
        <w:rPr>
          <w:rFonts w:cs="Times New Roman"/>
          <w:bCs/>
          <w:szCs w:val="24"/>
        </w:rPr>
        <w:t>enedi de seçilebilmekte</w:t>
      </w:r>
      <w:r w:rsidR="00DE3CBD" w:rsidRPr="00225F96">
        <w:rPr>
          <w:rFonts w:cs="Times New Roman"/>
          <w:bCs/>
          <w:szCs w:val="24"/>
        </w:rPr>
        <w:t>dir</w:t>
      </w:r>
      <w:r w:rsidR="00351C6A" w:rsidRPr="00225F96">
        <w:rPr>
          <w:rFonts w:cs="Times New Roman"/>
          <w:bCs/>
          <w:szCs w:val="24"/>
        </w:rPr>
        <w:t xml:space="preserve"> </w:t>
      </w:r>
      <w:r w:rsidR="00DE3CBD" w:rsidRPr="00225F96">
        <w:rPr>
          <w:rFonts w:cs="Times New Roman"/>
          <w:bCs/>
          <w:szCs w:val="24"/>
        </w:rPr>
        <w:t xml:space="preserve">(dolayısıyla </w:t>
      </w:r>
      <w:r w:rsidR="00351C6A" w:rsidRPr="00225F96">
        <w:rPr>
          <w:rFonts w:cs="Times New Roman"/>
          <w:bCs/>
          <w:szCs w:val="24"/>
        </w:rPr>
        <w:t xml:space="preserve">bir taşıma senedine bağlı </w:t>
      </w:r>
      <w:r w:rsidR="00DE3CBD" w:rsidRPr="00225F96">
        <w:rPr>
          <w:rFonts w:cs="Times New Roman"/>
          <w:bCs/>
          <w:szCs w:val="24"/>
        </w:rPr>
        <w:t xml:space="preserve">4000, 4100, 5100, 5300, 6323 rejim kodlarından biriyle </w:t>
      </w:r>
      <w:r w:rsidR="00351C6A" w:rsidRPr="00225F96">
        <w:rPr>
          <w:rFonts w:cs="Times New Roman"/>
          <w:bCs/>
          <w:szCs w:val="24"/>
        </w:rPr>
        <w:t>birden fazla beyanname</w:t>
      </w:r>
      <w:r w:rsidR="00DE3CBD" w:rsidRPr="00225F96">
        <w:rPr>
          <w:rFonts w:cs="Times New Roman"/>
          <w:bCs/>
          <w:szCs w:val="24"/>
        </w:rPr>
        <w:t xml:space="preserve"> </w:t>
      </w:r>
      <w:r w:rsidR="00351C6A" w:rsidRPr="00225F96">
        <w:rPr>
          <w:rFonts w:cs="Times New Roman"/>
          <w:bCs/>
          <w:szCs w:val="24"/>
        </w:rPr>
        <w:t>açıl</w:t>
      </w:r>
      <w:r w:rsidRPr="00225F96">
        <w:rPr>
          <w:rFonts w:cs="Times New Roman"/>
          <w:bCs/>
          <w:szCs w:val="24"/>
        </w:rPr>
        <w:t>abilir</w:t>
      </w:r>
      <w:r w:rsidR="00DE3CBD" w:rsidRPr="00225F96">
        <w:rPr>
          <w:rFonts w:cs="Times New Roman"/>
          <w:bCs/>
          <w:szCs w:val="24"/>
        </w:rPr>
        <w:t>)</w:t>
      </w:r>
      <w:r w:rsidR="00351C6A" w:rsidRPr="00225F96">
        <w:rPr>
          <w:rFonts w:cs="Times New Roman"/>
          <w:bCs/>
          <w:szCs w:val="24"/>
        </w:rPr>
        <w:t>.</w:t>
      </w:r>
      <w:r w:rsidR="00225F96" w:rsidRPr="00225F96">
        <w:rPr>
          <w:rFonts w:cs="Times New Roman"/>
          <w:bCs/>
          <w:szCs w:val="24"/>
        </w:rPr>
        <w:br w:type="page"/>
      </w:r>
    </w:p>
    <w:p w14:paraId="1CA92C89" w14:textId="777083D9" w:rsidR="00960FE1" w:rsidRPr="00A50317" w:rsidRDefault="00960FE1" w:rsidP="008A3CE0">
      <w:pPr>
        <w:pStyle w:val="Balk1"/>
        <w:rPr>
          <w:rFonts w:eastAsia="Times New Roman"/>
          <w:lang w:eastAsia="tr-TR"/>
        </w:rPr>
      </w:pPr>
      <w:r w:rsidRPr="00A50317">
        <w:rPr>
          <w:rFonts w:eastAsia="Times New Roman"/>
          <w:lang w:eastAsia="tr-TR"/>
        </w:rPr>
        <w:lastRenderedPageBreak/>
        <w:t>Denizyolu</w:t>
      </w:r>
      <w:r w:rsidR="008A3CE0">
        <w:rPr>
          <w:rFonts w:eastAsia="Times New Roman"/>
          <w:lang w:eastAsia="tr-TR"/>
        </w:rPr>
        <w:t>na Özel Hususlar</w:t>
      </w:r>
    </w:p>
    <w:p w14:paraId="0DE5A564" w14:textId="77777777" w:rsidR="00254E79" w:rsidRDefault="00254E79" w:rsidP="00254E79">
      <w:pPr>
        <w:pStyle w:val="ListeParagraf"/>
        <w:spacing w:after="120"/>
        <w:ind w:left="0"/>
        <w:jc w:val="both"/>
        <w:rPr>
          <w:rFonts w:cs="Times New Roman"/>
          <w:bCs/>
          <w:color w:val="auto"/>
          <w:szCs w:val="24"/>
        </w:rPr>
      </w:pPr>
    </w:p>
    <w:p w14:paraId="262D10D3" w14:textId="1675BB0A" w:rsidR="00960FE1" w:rsidRDefault="000E0C23" w:rsidP="00EB775D">
      <w:pPr>
        <w:pStyle w:val="ListeParagraf"/>
        <w:spacing w:after="120"/>
        <w:ind w:left="-170"/>
        <w:jc w:val="both"/>
        <w:rPr>
          <w:rFonts w:cs="Times New Roman"/>
          <w:bCs/>
          <w:color w:val="auto"/>
          <w:szCs w:val="24"/>
        </w:rPr>
      </w:pPr>
      <w:r>
        <w:rPr>
          <w:rFonts w:cs="Times New Roman"/>
          <w:bCs/>
          <w:color w:val="auto"/>
          <w:szCs w:val="24"/>
        </w:rPr>
        <w:t xml:space="preserve">1- </w:t>
      </w:r>
      <w:r w:rsidR="00865B3E">
        <w:rPr>
          <w:rFonts w:cs="Times New Roman"/>
          <w:bCs/>
          <w:color w:val="auto"/>
          <w:szCs w:val="24"/>
        </w:rPr>
        <w:t>E</w:t>
      </w:r>
      <w:r w:rsidR="00960FE1" w:rsidRPr="00AD45C0">
        <w:rPr>
          <w:rFonts w:cs="Times New Roman"/>
          <w:bCs/>
          <w:color w:val="auto"/>
          <w:szCs w:val="24"/>
        </w:rPr>
        <w:t xml:space="preserve">şyanın denizyolu konteyner taşımacılığı ile gelmesi </w:t>
      </w:r>
      <w:r w:rsidR="00865B3E">
        <w:rPr>
          <w:rFonts w:cs="Times New Roman"/>
          <w:bCs/>
          <w:color w:val="auto"/>
          <w:szCs w:val="24"/>
        </w:rPr>
        <w:t>halinde</w:t>
      </w:r>
      <w:r w:rsidR="00960FE1" w:rsidRPr="00AD45C0">
        <w:rPr>
          <w:rFonts w:cs="Times New Roman"/>
          <w:bCs/>
          <w:color w:val="auto"/>
          <w:szCs w:val="24"/>
        </w:rPr>
        <w:t xml:space="preserve"> aynı konteyner içerisinde </w:t>
      </w:r>
      <w:r w:rsidR="00BA4A19">
        <w:rPr>
          <w:rFonts w:cs="Times New Roman"/>
          <w:bCs/>
          <w:color w:val="auto"/>
          <w:szCs w:val="24"/>
        </w:rPr>
        <w:t>farklı bir alıcıya ait eşya olmamalı</w:t>
      </w:r>
      <w:r w:rsidR="00976DE3">
        <w:rPr>
          <w:rFonts w:cs="Times New Roman"/>
          <w:bCs/>
          <w:color w:val="auto"/>
          <w:szCs w:val="24"/>
        </w:rPr>
        <w:t xml:space="preserve"> ve</w:t>
      </w:r>
      <w:r w:rsidR="00BA4A19">
        <w:rPr>
          <w:rFonts w:cs="Times New Roman"/>
          <w:bCs/>
          <w:color w:val="auto"/>
          <w:szCs w:val="24"/>
        </w:rPr>
        <w:t xml:space="preserve"> varış öncesi gümrükleme</w:t>
      </w:r>
      <w:r w:rsidR="00960FE1" w:rsidRPr="00AD45C0">
        <w:rPr>
          <w:rFonts w:cs="Times New Roman"/>
          <w:bCs/>
          <w:color w:val="auto"/>
          <w:szCs w:val="24"/>
        </w:rPr>
        <w:t xml:space="preserve"> kapsamından yararlana</w:t>
      </w:r>
      <w:r w:rsidR="00BA4A19">
        <w:rPr>
          <w:rFonts w:cs="Times New Roman"/>
          <w:bCs/>
          <w:color w:val="auto"/>
          <w:szCs w:val="24"/>
        </w:rPr>
        <w:t>cak</w:t>
      </w:r>
      <w:r w:rsidR="00960FE1" w:rsidRPr="00AD45C0">
        <w:rPr>
          <w:rFonts w:cs="Times New Roman"/>
          <w:bCs/>
          <w:color w:val="auto"/>
          <w:szCs w:val="24"/>
        </w:rPr>
        <w:t xml:space="preserve"> bir eşya olma</w:t>
      </w:r>
      <w:r w:rsidR="00BA4A19">
        <w:rPr>
          <w:rFonts w:cs="Times New Roman"/>
          <w:bCs/>
          <w:color w:val="auto"/>
          <w:szCs w:val="24"/>
        </w:rPr>
        <w:t>lıdır.</w:t>
      </w:r>
    </w:p>
    <w:p w14:paraId="17D32840" w14:textId="77777777" w:rsidR="005B037F" w:rsidRPr="00AD45C0" w:rsidRDefault="005B037F" w:rsidP="00EB775D">
      <w:pPr>
        <w:pStyle w:val="ListeParagraf"/>
        <w:spacing w:after="120"/>
        <w:ind w:left="-170"/>
        <w:jc w:val="both"/>
        <w:rPr>
          <w:rFonts w:cs="Times New Roman"/>
          <w:bCs/>
          <w:color w:val="auto"/>
          <w:szCs w:val="24"/>
        </w:rPr>
      </w:pPr>
    </w:p>
    <w:p w14:paraId="05F22FD0" w14:textId="5DB48863" w:rsidR="00960FE1" w:rsidRDefault="000E0C23" w:rsidP="00EB775D">
      <w:pPr>
        <w:pStyle w:val="ListeParagraf"/>
        <w:spacing w:after="120"/>
        <w:ind w:left="-170"/>
        <w:jc w:val="both"/>
        <w:rPr>
          <w:rFonts w:eastAsia="Times New Roman" w:cs="Times New Roman"/>
          <w:bCs/>
          <w:color w:val="auto"/>
          <w:szCs w:val="24"/>
          <w:lang w:eastAsia="tr-TR"/>
        </w:rPr>
      </w:pPr>
      <w:r>
        <w:rPr>
          <w:rFonts w:cs="Times New Roman"/>
          <w:bCs/>
          <w:color w:val="auto"/>
          <w:szCs w:val="24"/>
        </w:rPr>
        <w:t xml:space="preserve">2- </w:t>
      </w:r>
      <w:r w:rsidR="00EB32DE">
        <w:rPr>
          <w:rFonts w:cs="Times New Roman"/>
          <w:bCs/>
          <w:color w:val="auto"/>
          <w:szCs w:val="24"/>
        </w:rPr>
        <w:t>G</w:t>
      </w:r>
      <w:r w:rsidR="00960FE1" w:rsidRPr="00AD45C0">
        <w:rPr>
          <w:rFonts w:eastAsia="Times New Roman" w:cs="Times New Roman"/>
          <w:bCs/>
          <w:color w:val="auto"/>
          <w:szCs w:val="24"/>
          <w:lang w:eastAsia="tr-TR"/>
        </w:rPr>
        <w:t xml:space="preserve">ümrük beyannamesine konu konteyner ambar harici tutulacak olup </w:t>
      </w:r>
      <w:r w:rsidR="00EB32DE">
        <w:rPr>
          <w:rFonts w:eastAsia="Times New Roman" w:cs="Times New Roman"/>
          <w:bCs/>
          <w:color w:val="auto"/>
          <w:szCs w:val="24"/>
          <w:lang w:eastAsia="tr-TR"/>
        </w:rPr>
        <w:t xml:space="preserve">konteynerin </w:t>
      </w:r>
      <w:r w:rsidR="00960FE1" w:rsidRPr="00AD45C0">
        <w:rPr>
          <w:rFonts w:eastAsia="Times New Roman" w:cs="Times New Roman"/>
          <w:bCs/>
          <w:color w:val="auto"/>
          <w:szCs w:val="24"/>
          <w:lang w:eastAsia="tr-TR"/>
        </w:rPr>
        <w:t>Konteyner Liman Takip Sisteminde sahaya girmiş olma şartı da aranmaz.</w:t>
      </w:r>
    </w:p>
    <w:p w14:paraId="31598936" w14:textId="77777777" w:rsidR="005B037F" w:rsidRPr="00AD45C0" w:rsidRDefault="005B037F" w:rsidP="00EB775D">
      <w:pPr>
        <w:pStyle w:val="ListeParagraf"/>
        <w:spacing w:after="120"/>
        <w:ind w:left="-170"/>
        <w:jc w:val="both"/>
        <w:rPr>
          <w:rFonts w:eastAsia="Times New Roman" w:cs="Times New Roman"/>
          <w:bCs/>
          <w:color w:val="auto"/>
          <w:szCs w:val="24"/>
          <w:lang w:eastAsia="tr-TR"/>
        </w:rPr>
      </w:pPr>
    </w:p>
    <w:p w14:paraId="49B14D04" w14:textId="516A1166" w:rsidR="00960FE1" w:rsidRDefault="000E0C23" w:rsidP="00EB775D">
      <w:pPr>
        <w:pStyle w:val="ListeParagraf"/>
        <w:spacing w:after="120"/>
        <w:ind w:left="-170"/>
        <w:jc w:val="both"/>
        <w:rPr>
          <w:rFonts w:eastAsia="Times New Roman" w:cs="Times New Roman"/>
          <w:bCs/>
          <w:color w:val="auto"/>
          <w:szCs w:val="24"/>
          <w:lang w:eastAsia="tr-TR"/>
        </w:rPr>
      </w:pPr>
      <w:r>
        <w:rPr>
          <w:rFonts w:eastAsia="Times New Roman" w:cs="Times New Roman"/>
          <w:bCs/>
          <w:color w:val="auto"/>
          <w:szCs w:val="24"/>
          <w:lang w:eastAsia="tr-TR"/>
        </w:rPr>
        <w:t xml:space="preserve">3- </w:t>
      </w:r>
      <w:r w:rsidR="00960FE1" w:rsidRPr="00AD45C0">
        <w:rPr>
          <w:rFonts w:eastAsia="Times New Roman" w:cs="Times New Roman"/>
          <w:bCs/>
          <w:color w:val="auto"/>
          <w:szCs w:val="24"/>
          <w:lang w:eastAsia="tr-TR"/>
        </w:rPr>
        <w:t>BS-18 kapsamında yer alan konteynerlere ilişkin Konteyner Takip Formunun olası zaman kaybına karşı varış bildirimi onayında önce tescil edilebilir.</w:t>
      </w:r>
    </w:p>
    <w:p w14:paraId="11FCD00C" w14:textId="77777777" w:rsidR="005B037F" w:rsidRPr="00AD45C0" w:rsidRDefault="005B037F" w:rsidP="00EB775D">
      <w:pPr>
        <w:pStyle w:val="ListeParagraf"/>
        <w:spacing w:after="120"/>
        <w:ind w:left="-170"/>
        <w:jc w:val="both"/>
        <w:rPr>
          <w:rFonts w:eastAsia="Times New Roman" w:cs="Times New Roman"/>
          <w:bCs/>
          <w:color w:val="auto"/>
          <w:szCs w:val="24"/>
          <w:lang w:eastAsia="tr-TR"/>
        </w:rPr>
      </w:pPr>
    </w:p>
    <w:p w14:paraId="5FBF0953" w14:textId="0A215237" w:rsidR="00960FE1" w:rsidRPr="00AD45C0" w:rsidRDefault="000E0C23" w:rsidP="00EB775D">
      <w:pPr>
        <w:pStyle w:val="ListeParagraf"/>
        <w:spacing w:after="120"/>
        <w:ind w:left="-170"/>
        <w:jc w:val="both"/>
        <w:rPr>
          <w:rFonts w:eastAsia="Times New Roman" w:cs="Times New Roman"/>
          <w:bCs/>
          <w:color w:val="auto"/>
          <w:szCs w:val="24"/>
          <w:lang w:eastAsia="tr-TR"/>
        </w:rPr>
      </w:pPr>
      <w:r>
        <w:rPr>
          <w:rFonts w:eastAsia="Times New Roman" w:cs="Times New Roman"/>
          <w:bCs/>
          <w:color w:val="auto"/>
          <w:szCs w:val="24"/>
          <w:lang w:eastAsia="tr-TR"/>
        </w:rPr>
        <w:t xml:space="preserve">4- </w:t>
      </w:r>
      <w:r w:rsidR="00960FE1" w:rsidRPr="00AD45C0">
        <w:rPr>
          <w:rFonts w:eastAsia="Times New Roman" w:cs="Times New Roman"/>
          <w:bCs/>
          <w:color w:val="auto"/>
          <w:szCs w:val="24"/>
          <w:lang w:eastAsia="tr-TR"/>
        </w:rPr>
        <w:t xml:space="preserve">Serbest dolaşıma giriş rejiminde kapanmış, </w:t>
      </w:r>
      <w:proofErr w:type="gramStart"/>
      <w:r w:rsidR="00960FE1" w:rsidRPr="00AD45C0">
        <w:rPr>
          <w:rFonts w:eastAsia="Times New Roman" w:cs="Times New Roman"/>
          <w:bCs/>
          <w:color w:val="auto"/>
          <w:szCs w:val="24"/>
          <w:lang w:eastAsia="tr-TR"/>
        </w:rPr>
        <w:t>dahilde</w:t>
      </w:r>
      <w:proofErr w:type="gramEnd"/>
      <w:r w:rsidR="00960FE1" w:rsidRPr="00AD45C0">
        <w:rPr>
          <w:rFonts w:eastAsia="Times New Roman" w:cs="Times New Roman"/>
          <w:bCs/>
          <w:color w:val="auto"/>
          <w:szCs w:val="24"/>
          <w:lang w:eastAsia="tr-TR"/>
        </w:rPr>
        <w:t xml:space="preserve"> işlem rejiminde kapatılabilir statüye gelen beyanname kapsamı eşyanın bulunduğu konteynerler varış bildirimi onayıyla beraber tahliye planının yapılmasını </w:t>
      </w:r>
      <w:proofErr w:type="spellStart"/>
      <w:r w:rsidR="00960FE1" w:rsidRPr="00AD45C0">
        <w:rPr>
          <w:rFonts w:eastAsia="Times New Roman" w:cs="Times New Roman"/>
          <w:bCs/>
          <w:color w:val="auto"/>
          <w:szCs w:val="24"/>
          <w:lang w:eastAsia="tr-TR"/>
        </w:rPr>
        <w:t>teminen</w:t>
      </w:r>
      <w:proofErr w:type="spellEnd"/>
      <w:r w:rsidR="00960FE1" w:rsidRPr="00AD45C0">
        <w:rPr>
          <w:rFonts w:eastAsia="Times New Roman" w:cs="Times New Roman"/>
          <w:bCs/>
          <w:color w:val="auto"/>
          <w:szCs w:val="24"/>
          <w:lang w:eastAsia="tr-TR"/>
        </w:rPr>
        <w:t xml:space="preserve"> liman işletmesince Konteyner Liman Takip Sistemi kapsamında sorgulama yapılması mümkün olup söz konusu eşyanın geçici depolama giriş-çıkış (ambar giriş-çıkış) kaydı yapılmaz.</w:t>
      </w:r>
    </w:p>
    <w:p w14:paraId="4C569B08" w14:textId="0C7708F2" w:rsidR="00960FE1" w:rsidRDefault="00960FE1" w:rsidP="00960FE1">
      <w:pPr>
        <w:spacing w:after="120"/>
        <w:jc w:val="both"/>
        <w:rPr>
          <w:rFonts w:eastAsia="Times New Roman" w:cs="Times New Roman"/>
          <w:bCs/>
          <w:szCs w:val="24"/>
          <w:lang w:eastAsia="tr-TR"/>
        </w:rPr>
      </w:pPr>
    </w:p>
    <w:p w14:paraId="4D9EE396" w14:textId="022C901C" w:rsidR="00F3332A" w:rsidRPr="00A50317" w:rsidRDefault="00F3332A" w:rsidP="008A3CE0">
      <w:pPr>
        <w:pStyle w:val="Balk1"/>
        <w:rPr>
          <w:rFonts w:eastAsia="Times New Roman"/>
          <w:lang w:eastAsia="tr-TR"/>
        </w:rPr>
      </w:pPr>
      <w:r w:rsidRPr="00A50317">
        <w:rPr>
          <w:rFonts w:eastAsia="Times New Roman"/>
          <w:lang w:eastAsia="tr-TR"/>
        </w:rPr>
        <w:t>Havayolu</w:t>
      </w:r>
      <w:r w:rsidR="008A3CE0">
        <w:rPr>
          <w:rFonts w:eastAsia="Times New Roman"/>
          <w:lang w:eastAsia="tr-TR"/>
        </w:rPr>
        <w:t>na Özel Hususlar</w:t>
      </w:r>
    </w:p>
    <w:p w14:paraId="2F26DC8E" w14:textId="77777777" w:rsidR="00254E79" w:rsidRDefault="00254E79" w:rsidP="00254E79">
      <w:pPr>
        <w:pStyle w:val="ListeParagraf"/>
        <w:spacing w:after="120"/>
        <w:ind w:left="0"/>
        <w:jc w:val="both"/>
        <w:rPr>
          <w:rFonts w:eastAsia="Times New Roman" w:cs="Times New Roman"/>
          <w:bCs/>
          <w:szCs w:val="24"/>
          <w:lang w:eastAsia="tr-TR"/>
        </w:rPr>
      </w:pPr>
    </w:p>
    <w:p w14:paraId="5181F044" w14:textId="3182B4F1" w:rsidR="00F3332A" w:rsidRDefault="000E0C23" w:rsidP="000E0C23">
      <w:pPr>
        <w:pStyle w:val="ListeParagraf"/>
        <w:spacing w:after="120"/>
        <w:ind w:left="-170"/>
        <w:jc w:val="both"/>
        <w:rPr>
          <w:rFonts w:eastAsia="Times New Roman" w:cs="Times New Roman"/>
          <w:bCs/>
          <w:szCs w:val="24"/>
          <w:lang w:eastAsia="tr-TR"/>
        </w:rPr>
      </w:pPr>
      <w:r>
        <w:rPr>
          <w:rFonts w:eastAsia="Times New Roman" w:cs="Times New Roman"/>
          <w:bCs/>
          <w:szCs w:val="24"/>
          <w:lang w:eastAsia="tr-TR"/>
        </w:rPr>
        <w:t xml:space="preserve">1- </w:t>
      </w:r>
      <w:r w:rsidR="00A50317" w:rsidRPr="00AD45C0">
        <w:rPr>
          <w:rFonts w:eastAsia="Times New Roman" w:cs="Times New Roman"/>
          <w:bCs/>
          <w:szCs w:val="24"/>
          <w:lang w:eastAsia="tr-TR"/>
        </w:rPr>
        <w:t>Sarı veya yeşil hat muayene işlemlerinin tamamlanması halinde ya ilgili rejim uyarınca vergileri</w:t>
      </w:r>
      <w:r w:rsidR="00987FD6">
        <w:rPr>
          <w:rFonts w:eastAsia="Times New Roman" w:cs="Times New Roman"/>
          <w:bCs/>
          <w:szCs w:val="24"/>
          <w:lang w:eastAsia="tr-TR"/>
        </w:rPr>
        <w:t>n</w:t>
      </w:r>
      <w:r w:rsidR="00A50317" w:rsidRPr="00AD45C0">
        <w:rPr>
          <w:rFonts w:eastAsia="Times New Roman" w:cs="Times New Roman"/>
          <w:bCs/>
          <w:szCs w:val="24"/>
          <w:lang w:eastAsia="tr-TR"/>
        </w:rPr>
        <w:t xml:space="preserve"> öden</w:t>
      </w:r>
      <w:r w:rsidR="00987FD6">
        <w:rPr>
          <w:rFonts w:eastAsia="Times New Roman" w:cs="Times New Roman"/>
          <w:bCs/>
          <w:szCs w:val="24"/>
          <w:lang w:eastAsia="tr-TR"/>
        </w:rPr>
        <w:t>mesi</w:t>
      </w:r>
      <w:r w:rsidR="00A50317" w:rsidRPr="00AD45C0">
        <w:rPr>
          <w:rFonts w:eastAsia="Times New Roman" w:cs="Times New Roman"/>
          <w:bCs/>
          <w:szCs w:val="24"/>
          <w:lang w:eastAsia="tr-TR"/>
        </w:rPr>
        <w:t xml:space="preserve"> veya teminat</w:t>
      </w:r>
      <w:r w:rsidR="00CD40A9">
        <w:rPr>
          <w:rFonts w:eastAsia="Times New Roman" w:cs="Times New Roman"/>
          <w:bCs/>
          <w:szCs w:val="24"/>
          <w:lang w:eastAsia="tr-TR"/>
        </w:rPr>
        <w:t>ın verilmesi</w:t>
      </w:r>
      <w:r w:rsidR="00F345A6">
        <w:rPr>
          <w:rFonts w:eastAsia="Times New Roman" w:cs="Times New Roman"/>
          <w:bCs/>
          <w:szCs w:val="24"/>
          <w:lang w:eastAsia="tr-TR"/>
        </w:rPr>
        <w:t xml:space="preserve">nden </w:t>
      </w:r>
      <w:r w:rsidR="00A50317" w:rsidRPr="00AD45C0">
        <w:rPr>
          <w:rFonts w:eastAsia="Times New Roman" w:cs="Times New Roman"/>
          <w:bCs/>
          <w:szCs w:val="24"/>
          <w:lang w:eastAsia="tr-TR"/>
        </w:rPr>
        <w:t>sonra varış bildirimi onayıyla; ya da varış bildiriminin onaylanmasından sonra ilgili rejim uyarınca vergileri</w:t>
      </w:r>
      <w:r w:rsidR="00987FD6">
        <w:rPr>
          <w:rFonts w:eastAsia="Times New Roman" w:cs="Times New Roman"/>
          <w:bCs/>
          <w:szCs w:val="24"/>
          <w:lang w:eastAsia="tr-TR"/>
        </w:rPr>
        <w:t>n</w:t>
      </w:r>
      <w:r w:rsidR="00A50317" w:rsidRPr="00AD45C0">
        <w:rPr>
          <w:rFonts w:eastAsia="Times New Roman" w:cs="Times New Roman"/>
          <w:bCs/>
          <w:szCs w:val="24"/>
          <w:lang w:eastAsia="tr-TR"/>
        </w:rPr>
        <w:t xml:space="preserve"> öden</w:t>
      </w:r>
      <w:r w:rsidR="00987FD6">
        <w:rPr>
          <w:rFonts w:eastAsia="Times New Roman" w:cs="Times New Roman"/>
          <w:bCs/>
          <w:szCs w:val="24"/>
          <w:lang w:eastAsia="tr-TR"/>
        </w:rPr>
        <w:t xml:space="preserve">mesi </w:t>
      </w:r>
      <w:r w:rsidR="00A50317" w:rsidRPr="00AD45C0">
        <w:rPr>
          <w:rFonts w:eastAsia="Times New Roman" w:cs="Times New Roman"/>
          <w:bCs/>
          <w:szCs w:val="24"/>
          <w:lang w:eastAsia="tr-TR"/>
        </w:rPr>
        <w:t xml:space="preserve">veya </w:t>
      </w:r>
      <w:r w:rsidR="00CD40A9" w:rsidRPr="00AD45C0">
        <w:rPr>
          <w:rFonts w:eastAsia="Times New Roman" w:cs="Times New Roman"/>
          <w:bCs/>
          <w:szCs w:val="24"/>
          <w:lang w:eastAsia="tr-TR"/>
        </w:rPr>
        <w:t>teminat</w:t>
      </w:r>
      <w:r w:rsidR="00CD40A9">
        <w:rPr>
          <w:rFonts w:eastAsia="Times New Roman" w:cs="Times New Roman"/>
          <w:bCs/>
          <w:szCs w:val="24"/>
          <w:lang w:eastAsia="tr-TR"/>
        </w:rPr>
        <w:t>ın verilmesi</w:t>
      </w:r>
      <w:r w:rsidR="00CD40A9" w:rsidRPr="00AD45C0">
        <w:rPr>
          <w:rFonts w:eastAsia="Times New Roman" w:cs="Times New Roman"/>
          <w:bCs/>
          <w:szCs w:val="24"/>
          <w:lang w:eastAsia="tr-TR"/>
        </w:rPr>
        <w:t xml:space="preserve"> </w:t>
      </w:r>
      <w:r w:rsidR="00A50317" w:rsidRPr="00AD45C0">
        <w:rPr>
          <w:rFonts w:eastAsia="Times New Roman" w:cs="Times New Roman"/>
          <w:bCs/>
          <w:szCs w:val="24"/>
          <w:lang w:eastAsia="tr-TR"/>
        </w:rPr>
        <w:t xml:space="preserve">ile birlikte serbest dolaşıma giriş beyannamesi kapalı, </w:t>
      </w:r>
      <w:proofErr w:type="gramStart"/>
      <w:r w:rsidR="00A50317" w:rsidRPr="00AD45C0">
        <w:rPr>
          <w:rFonts w:eastAsia="Times New Roman" w:cs="Times New Roman"/>
          <w:bCs/>
          <w:szCs w:val="24"/>
          <w:lang w:eastAsia="tr-TR"/>
        </w:rPr>
        <w:t>dahilde</w:t>
      </w:r>
      <w:proofErr w:type="gramEnd"/>
      <w:r w:rsidR="00A50317" w:rsidRPr="00AD45C0">
        <w:rPr>
          <w:rFonts w:eastAsia="Times New Roman" w:cs="Times New Roman"/>
          <w:bCs/>
          <w:szCs w:val="24"/>
          <w:lang w:eastAsia="tr-TR"/>
        </w:rPr>
        <w:t xml:space="preserve"> işlem rejimi beyannamesi ise kapatılabilir statüye gelir.</w:t>
      </w:r>
    </w:p>
    <w:p w14:paraId="5D1A831D" w14:textId="77777777" w:rsidR="00EF5837" w:rsidRPr="00AD45C0" w:rsidRDefault="00EF5837" w:rsidP="00EF5837">
      <w:pPr>
        <w:pStyle w:val="ListeParagraf"/>
        <w:spacing w:after="120"/>
        <w:ind w:left="360"/>
        <w:jc w:val="both"/>
        <w:rPr>
          <w:rFonts w:eastAsia="Times New Roman" w:cs="Times New Roman"/>
          <w:bCs/>
          <w:szCs w:val="24"/>
          <w:lang w:eastAsia="tr-TR"/>
        </w:rPr>
      </w:pPr>
    </w:p>
    <w:p w14:paraId="412914F9" w14:textId="5D24DF1A" w:rsidR="00A50317" w:rsidRDefault="004121CE" w:rsidP="00F345A6">
      <w:pPr>
        <w:spacing w:after="120"/>
        <w:ind w:left="-170"/>
        <w:jc w:val="both"/>
        <w:rPr>
          <w:rFonts w:eastAsia="Times New Roman" w:cs="Times New Roman"/>
          <w:bCs/>
          <w:szCs w:val="24"/>
          <w:lang w:eastAsia="tr-TR"/>
        </w:rPr>
      </w:pPr>
      <w:r>
        <w:rPr>
          <w:rFonts w:eastAsia="Times New Roman" w:cs="Times New Roman"/>
          <w:bCs/>
          <w:noProof/>
          <w:szCs w:val="24"/>
          <w:lang w:eastAsia="tr-TR"/>
        </w:rPr>
        <w:drawing>
          <wp:inline distT="0" distB="0" distL="0" distR="0" wp14:anchorId="3236F792" wp14:editId="0974F416">
            <wp:extent cx="6265182" cy="1085144"/>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6871" cy="1094097"/>
                    </a:xfrm>
                    <a:prstGeom prst="rect">
                      <a:avLst/>
                    </a:prstGeom>
                    <a:noFill/>
                  </pic:spPr>
                </pic:pic>
              </a:graphicData>
            </a:graphic>
          </wp:inline>
        </w:drawing>
      </w:r>
    </w:p>
    <w:p w14:paraId="6A8FD40A" w14:textId="77777777" w:rsidR="00EF5837" w:rsidRDefault="00EF5837" w:rsidP="00960FE1">
      <w:pPr>
        <w:spacing w:after="120"/>
        <w:jc w:val="both"/>
        <w:rPr>
          <w:rFonts w:eastAsia="Times New Roman" w:cs="Times New Roman"/>
          <w:bCs/>
          <w:szCs w:val="24"/>
          <w:lang w:eastAsia="tr-TR"/>
        </w:rPr>
      </w:pPr>
    </w:p>
    <w:p w14:paraId="4150855C" w14:textId="2AD65B7D" w:rsidR="00EF5837" w:rsidRDefault="000E0C23" w:rsidP="000E0C23">
      <w:pPr>
        <w:pStyle w:val="ListeParagraf"/>
        <w:spacing w:after="120"/>
        <w:ind w:left="-170"/>
        <w:jc w:val="both"/>
        <w:rPr>
          <w:rFonts w:eastAsia="Times New Roman" w:cs="Times New Roman"/>
          <w:bCs/>
          <w:color w:val="auto"/>
          <w:szCs w:val="24"/>
          <w:lang w:eastAsia="tr-TR"/>
        </w:rPr>
      </w:pPr>
      <w:r>
        <w:rPr>
          <w:rFonts w:eastAsia="Times New Roman" w:cs="Times New Roman"/>
          <w:bCs/>
          <w:color w:val="auto"/>
          <w:szCs w:val="24"/>
          <w:lang w:eastAsia="tr-TR"/>
        </w:rPr>
        <w:t xml:space="preserve">2- </w:t>
      </w:r>
      <w:r w:rsidR="00A50317" w:rsidRPr="007B26D9">
        <w:rPr>
          <w:rFonts w:eastAsia="Times New Roman" w:cs="Times New Roman"/>
          <w:bCs/>
          <w:color w:val="auto"/>
          <w:szCs w:val="24"/>
          <w:lang w:eastAsia="tr-TR"/>
        </w:rPr>
        <w:t xml:space="preserve">Serbest dolaşıma giriş rejiminde kapanmış, </w:t>
      </w:r>
      <w:proofErr w:type="gramStart"/>
      <w:r w:rsidR="00A50317" w:rsidRPr="007B26D9">
        <w:rPr>
          <w:rFonts w:eastAsia="Times New Roman" w:cs="Times New Roman"/>
          <w:bCs/>
          <w:color w:val="auto"/>
          <w:szCs w:val="24"/>
          <w:lang w:eastAsia="tr-TR"/>
        </w:rPr>
        <w:t>dahilde</w:t>
      </w:r>
      <w:proofErr w:type="gramEnd"/>
      <w:r w:rsidR="00A50317" w:rsidRPr="007B26D9">
        <w:rPr>
          <w:rFonts w:eastAsia="Times New Roman" w:cs="Times New Roman"/>
          <w:bCs/>
          <w:color w:val="auto"/>
          <w:szCs w:val="24"/>
          <w:lang w:eastAsia="tr-TR"/>
        </w:rPr>
        <w:t xml:space="preserve"> işlem rejiminde kapatılabilir statüye gelen beyanname kapsamı eşya, havayolu taşımacılığının gereği olarak ayrıştırılma işleminden dolayı fiziki olarak ambara alınır. Ambara alınan eşya için ayrıca BİLGE sisteminde ambara alma işlemi yapılmaz.</w:t>
      </w:r>
    </w:p>
    <w:p w14:paraId="7728ECF1" w14:textId="77777777" w:rsidR="005B037F" w:rsidRPr="005B037F" w:rsidRDefault="005B037F" w:rsidP="00254E79">
      <w:pPr>
        <w:pStyle w:val="ListeParagraf"/>
        <w:spacing w:after="120"/>
        <w:ind w:left="-170"/>
        <w:jc w:val="both"/>
        <w:rPr>
          <w:rFonts w:eastAsia="Times New Roman" w:cs="Times New Roman"/>
          <w:bCs/>
          <w:color w:val="auto"/>
          <w:szCs w:val="24"/>
          <w:lang w:eastAsia="tr-TR"/>
        </w:rPr>
      </w:pPr>
    </w:p>
    <w:p w14:paraId="7612C716" w14:textId="080D6B19" w:rsidR="00920FFE" w:rsidRDefault="000E0C23" w:rsidP="000E0C23">
      <w:pPr>
        <w:pStyle w:val="ListeParagraf"/>
        <w:spacing w:after="120"/>
        <w:ind w:left="-170"/>
        <w:jc w:val="both"/>
        <w:rPr>
          <w:rFonts w:eastAsia="Times New Roman" w:cs="Times New Roman"/>
          <w:bCs/>
          <w:color w:val="auto"/>
          <w:szCs w:val="24"/>
          <w:lang w:eastAsia="tr-TR"/>
        </w:rPr>
      </w:pPr>
      <w:r>
        <w:rPr>
          <w:rFonts w:eastAsia="Times New Roman" w:cs="Times New Roman"/>
          <w:bCs/>
          <w:color w:val="auto"/>
          <w:szCs w:val="24"/>
          <w:lang w:eastAsia="tr-TR"/>
        </w:rPr>
        <w:t xml:space="preserve">3- </w:t>
      </w:r>
      <w:r w:rsidR="007E677E">
        <w:rPr>
          <w:rFonts w:cs="Times New Roman"/>
          <w:bCs/>
          <w:szCs w:val="24"/>
        </w:rPr>
        <w:t xml:space="preserve">Söz konusu ayrıştırma işlemi yapılmayacak eşya için (havayolu </w:t>
      </w:r>
      <w:r w:rsidR="000574D2">
        <w:rPr>
          <w:rFonts w:cs="Times New Roman"/>
          <w:bCs/>
          <w:szCs w:val="24"/>
        </w:rPr>
        <w:t>şirketlerince</w:t>
      </w:r>
      <w:r w:rsidR="007E677E">
        <w:rPr>
          <w:rFonts w:cs="Times New Roman"/>
          <w:bCs/>
          <w:szCs w:val="24"/>
        </w:rPr>
        <w:t xml:space="preserve"> kullanılan eşya</w:t>
      </w:r>
      <w:r w:rsidR="00DB0437">
        <w:rPr>
          <w:rFonts w:cs="Times New Roman"/>
          <w:bCs/>
          <w:szCs w:val="24"/>
        </w:rPr>
        <w:t xml:space="preserve"> gibi</w:t>
      </w:r>
      <w:r w:rsidR="007E677E">
        <w:rPr>
          <w:rFonts w:cs="Times New Roman"/>
          <w:bCs/>
          <w:szCs w:val="24"/>
        </w:rPr>
        <w:t>) 2 inci maddede yer alan hususlar uygulanmaz.</w:t>
      </w:r>
    </w:p>
    <w:p w14:paraId="2AD7FD7B" w14:textId="77777777" w:rsidR="00920FFE" w:rsidRPr="00920FFE" w:rsidRDefault="00920FFE" w:rsidP="00254E79">
      <w:pPr>
        <w:pStyle w:val="ListeParagraf"/>
        <w:ind w:left="-170"/>
        <w:rPr>
          <w:rFonts w:eastAsia="Times New Roman" w:cs="Times New Roman"/>
          <w:bCs/>
          <w:color w:val="auto"/>
          <w:szCs w:val="24"/>
          <w:lang w:eastAsia="tr-TR"/>
        </w:rPr>
      </w:pPr>
    </w:p>
    <w:p w14:paraId="3C1625D7" w14:textId="1F3828C5" w:rsidR="007F3DDC" w:rsidRDefault="000E0C23" w:rsidP="000E0C23">
      <w:pPr>
        <w:pStyle w:val="ListeParagraf"/>
        <w:spacing w:after="120"/>
        <w:ind w:left="-170"/>
        <w:jc w:val="both"/>
        <w:rPr>
          <w:rFonts w:cs="Times New Roman"/>
          <w:bCs/>
          <w:szCs w:val="24"/>
        </w:rPr>
      </w:pPr>
      <w:r>
        <w:rPr>
          <w:rFonts w:cs="Times New Roman"/>
          <w:bCs/>
          <w:szCs w:val="24"/>
        </w:rPr>
        <w:lastRenderedPageBreak/>
        <w:t xml:space="preserve">4- </w:t>
      </w:r>
      <w:r w:rsidR="007E677E">
        <w:rPr>
          <w:rFonts w:eastAsia="Times New Roman" w:cs="Times New Roman"/>
          <w:bCs/>
          <w:color w:val="auto"/>
          <w:szCs w:val="24"/>
          <w:lang w:eastAsia="tr-TR"/>
        </w:rPr>
        <w:t>Geçici</w:t>
      </w:r>
      <w:r w:rsidR="007E677E" w:rsidRPr="00EE0CCC">
        <w:rPr>
          <w:rFonts w:eastAsia="Times New Roman" w:cs="Times New Roman"/>
          <w:bCs/>
          <w:color w:val="auto"/>
          <w:szCs w:val="24"/>
          <w:lang w:eastAsia="tr-TR"/>
        </w:rPr>
        <w:t xml:space="preserve"> depolama işleticisi</w:t>
      </w:r>
      <w:r w:rsidR="007E677E">
        <w:rPr>
          <w:rFonts w:eastAsia="Times New Roman" w:cs="Times New Roman"/>
          <w:bCs/>
          <w:color w:val="auto"/>
          <w:szCs w:val="24"/>
          <w:lang w:eastAsia="tr-TR"/>
        </w:rPr>
        <w:t xml:space="preserve"> tarafından</w:t>
      </w:r>
      <w:r w:rsidR="007E677E" w:rsidRPr="00EE0CCC">
        <w:rPr>
          <w:rFonts w:eastAsia="Times New Roman" w:cs="Times New Roman"/>
          <w:bCs/>
          <w:color w:val="auto"/>
          <w:szCs w:val="24"/>
          <w:lang w:eastAsia="tr-TR"/>
        </w:rPr>
        <w:t xml:space="preserve"> </w:t>
      </w:r>
      <w:r w:rsidR="007E677E">
        <w:rPr>
          <w:rFonts w:eastAsia="Times New Roman" w:cs="Times New Roman"/>
          <w:bCs/>
          <w:color w:val="auto"/>
          <w:szCs w:val="24"/>
          <w:lang w:eastAsia="tr-TR"/>
        </w:rPr>
        <w:t>eşyanın çıkış işlemleri için (</w:t>
      </w:r>
      <w:r w:rsidR="007E677E" w:rsidRPr="007B26D9">
        <w:rPr>
          <w:rFonts w:eastAsia="Times New Roman" w:cs="Times New Roman"/>
          <w:bCs/>
          <w:color w:val="auto"/>
          <w:szCs w:val="24"/>
          <w:lang w:eastAsia="tr-TR"/>
        </w:rPr>
        <w:t xml:space="preserve">elektronik </w:t>
      </w:r>
      <w:r w:rsidR="007E677E">
        <w:rPr>
          <w:rFonts w:eastAsia="Times New Roman" w:cs="Times New Roman"/>
          <w:bCs/>
          <w:color w:val="auto"/>
          <w:szCs w:val="24"/>
          <w:lang w:eastAsia="tr-TR"/>
        </w:rPr>
        <w:t>bir sistem kurulana</w:t>
      </w:r>
      <w:r w:rsidR="007E677E" w:rsidRPr="007B26D9">
        <w:rPr>
          <w:rFonts w:eastAsia="Times New Roman" w:cs="Times New Roman"/>
          <w:bCs/>
          <w:color w:val="auto"/>
          <w:szCs w:val="24"/>
          <w:lang w:eastAsia="tr-TR"/>
        </w:rPr>
        <w:t xml:space="preserve"> kadar</w:t>
      </w:r>
      <w:r w:rsidR="007E677E">
        <w:rPr>
          <w:rFonts w:eastAsia="Times New Roman" w:cs="Times New Roman"/>
          <w:bCs/>
          <w:color w:val="auto"/>
          <w:szCs w:val="24"/>
          <w:lang w:eastAsia="tr-TR"/>
        </w:rPr>
        <w:t>)</w:t>
      </w:r>
      <w:r w:rsidR="007E677E" w:rsidRPr="007B26D9">
        <w:rPr>
          <w:rFonts w:eastAsia="Times New Roman" w:cs="Times New Roman"/>
          <w:bCs/>
          <w:color w:val="auto"/>
          <w:szCs w:val="24"/>
          <w:lang w:eastAsia="tr-TR"/>
        </w:rPr>
        <w:t xml:space="preserve"> </w:t>
      </w:r>
      <w:r w:rsidR="007E677E">
        <w:rPr>
          <w:rFonts w:cs="Times New Roman"/>
          <w:color w:val="000000"/>
          <w:szCs w:val="24"/>
        </w:rPr>
        <w:t xml:space="preserve">2021/16 sayılı </w:t>
      </w:r>
      <w:r w:rsidR="007E677E">
        <w:rPr>
          <w:rFonts w:eastAsia="Times New Roman" w:cs="Times New Roman"/>
          <w:bCs/>
          <w:color w:val="auto"/>
          <w:szCs w:val="24"/>
          <w:lang w:eastAsia="tr-TR"/>
        </w:rPr>
        <w:t>Genelge ekindeki</w:t>
      </w:r>
      <w:r w:rsidR="007E677E" w:rsidRPr="007B26D9">
        <w:rPr>
          <w:rFonts w:eastAsia="Times New Roman" w:cs="Times New Roman"/>
          <w:bCs/>
          <w:color w:val="auto"/>
          <w:szCs w:val="24"/>
          <w:lang w:eastAsia="tr-TR"/>
        </w:rPr>
        <w:t xml:space="preserve"> tutanağa</w:t>
      </w:r>
      <w:r w:rsidR="007E677E">
        <w:rPr>
          <w:rFonts w:eastAsia="Times New Roman" w:cs="Times New Roman"/>
          <w:bCs/>
          <w:color w:val="auto"/>
          <w:szCs w:val="24"/>
          <w:lang w:eastAsia="tr-TR"/>
        </w:rPr>
        <w:t xml:space="preserve"> eşya bilgileri kaydedilip </w:t>
      </w:r>
      <w:r w:rsidR="007E677E" w:rsidRPr="007B26D9">
        <w:rPr>
          <w:rFonts w:eastAsia="Times New Roman" w:cs="Times New Roman"/>
          <w:bCs/>
          <w:color w:val="auto"/>
          <w:szCs w:val="24"/>
          <w:lang w:eastAsia="tr-TR"/>
        </w:rPr>
        <w:t xml:space="preserve">ambar memurunun onayına </w:t>
      </w:r>
      <w:r w:rsidR="007E677E">
        <w:rPr>
          <w:rFonts w:eastAsia="Times New Roman" w:cs="Times New Roman"/>
          <w:bCs/>
          <w:color w:val="auto"/>
          <w:szCs w:val="24"/>
          <w:lang w:eastAsia="tr-TR"/>
        </w:rPr>
        <w:t>sunulur</w:t>
      </w:r>
      <w:r w:rsidR="007E677E" w:rsidRPr="007B26D9">
        <w:rPr>
          <w:rFonts w:eastAsia="Times New Roman" w:cs="Times New Roman"/>
          <w:bCs/>
          <w:color w:val="auto"/>
          <w:szCs w:val="24"/>
          <w:lang w:eastAsia="tr-TR"/>
        </w:rPr>
        <w:t>. Ambar memuru</w:t>
      </w:r>
      <w:r w:rsidR="007E677E">
        <w:rPr>
          <w:rFonts w:eastAsia="Times New Roman" w:cs="Times New Roman"/>
          <w:bCs/>
          <w:color w:val="auto"/>
          <w:szCs w:val="24"/>
          <w:lang w:eastAsia="tr-TR"/>
        </w:rPr>
        <w:t>,</w:t>
      </w:r>
      <w:r w:rsidR="007E677E" w:rsidRPr="007B26D9">
        <w:rPr>
          <w:rFonts w:eastAsia="Times New Roman" w:cs="Times New Roman"/>
          <w:bCs/>
          <w:color w:val="auto"/>
          <w:szCs w:val="24"/>
          <w:lang w:eastAsia="tr-TR"/>
        </w:rPr>
        <w:t xml:space="preserve"> </w:t>
      </w:r>
      <w:r w:rsidR="007E677E" w:rsidRPr="001D4D44">
        <w:rPr>
          <w:rFonts w:eastAsia="Times New Roman" w:cs="Times New Roman"/>
          <w:bCs/>
          <w:color w:val="auto"/>
          <w:szCs w:val="24"/>
          <w:lang w:eastAsia="tr-TR"/>
        </w:rPr>
        <w:t xml:space="preserve">beyannamenin </w:t>
      </w:r>
      <w:r w:rsidR="007E677E" w:rsidRPr="00B12607">
        <w:rPr>
          <w:rFonts w:eastAsia="Times New Roman" w:cs="Times New Roman"/>
          <w:bCs/>
          <w:color w:val="auto"/>
          <w:szCs w:val="24"/>
          <w:lang w:eastAsia="tr-TR"/>
        </w:rPr>
        <w:t>kapanmış/kapatılabilir statüde olduğunu ve beyannamedeki kap bilgilerinin doğru olduğunu</w:t>
      </w:r>
      <w:r w:rsidR="007E677E" w:rsidRPr="001D4D44">
        <w:rPr>
          <w:rFonts w:eastAsia="Times New Roman" w:cs="Times New Roman"/>
          <w:bCs/>
          <w:color w:val="auto"/>
          <w:szCs w:val="24"/>
          <w:lang w:eastAsia="tr-TR"/>
        </w:rPr>
        <w:t xml:space="preserve"> </w:t>
      </w:r>
      <w:r w:rsidR="007E677E" w:rsidRPr="007B26D9">
        <w:rPr>
          <w:rFonts w:eastAsia="Times New Roman" w:cs="Times New Roman"/>
          <w:bCs/>
          <w:color w:val="auto"/>
          <w:szCs w:val="24"/>
          <w:lang w:eastAsia="tr-TR"/>
        </w:rPr>
        <w:t xml:space="preserve">teyit ettikten sonra eşyanın </w:t>
      </w:r>
      <w:r w:rsidR="007E677E">
        <w:rPr>
          <w:rFonts w:eastAsia="Times New Roman" w:cs="Times New Roman"/>
          <w:bCs/>
          <w:color w:val="auto"/>
          <w:szCs w:val="24"/>
          <w:lang w:eastAsia="tr-TR"/>
        </w:rPr>
        <w:t xml:space="preserve">çıkışına </w:t>
      </w:r>
      <w:r w:rsidR="007E677E" w:rsidRPr="007B26D9">
        <w:rPr>
          <w:rFonts w:eastAsia="Times New Roman" w:cs="Times New Roman"/>
          <w:bCs/>
          <w:color w:val="auto"/>
          <w:szCs w:val="24"/>
          <w:lang w:eastAsia="tr-TR"/>
        </w:rPr>
        <w:t>onay verir ve eşya yükümlüsüne teslim edilebilir.</w:t>
      </w:r>
    </w:p>
    <w:p w14:paraId="2EBCD15A" w14:textId="77777777" w:rsidR="007F3DDC" w:rsidRDefault="007F3DDC" w:rsidP="00254E79">
      <w:pPr>
        <w:pStyle w:val="ListeParagraf"/>
        <w:spacing w:after="120"/>
        <w:ind w:left="-170"/>
        <w:jc w:val="both"/>
        <w:rPr>
          <w:rFonts w:cs="Times New Roman"/>
          <w:bCs/>
          <w:szCs w:val="24"/>
        </w:rPr>
      </w:pPr>
    </w:p>
    <w:p w14:paraId="2FC657C9" w14:textId="5B29B4DC" w:rsidR="00DC372B" w:rsidRPr="00C57C52" w:rsidRDefault="000E0C23" w:rsidP="000E0C23">
      <w:pPr>
        <w:pStyle w:val="ListeParagraf"/>
        <w:spacing w:after="120"/>
        <w:ind w:left="-170"/>
        <w:jc w:val="both"/>
        <w:rPr>
          <w:rFonts w:cs="Times New Roman"/>
          <w:bCs/>
          <w:szCs w:val="24"/>
        </w:rPr>
      </w:pPr>
      <w:r>
        <w:rPr>
          <w:rFonts w:cs="Times New Roman"/>
          <w:bCs/>
          <w:szCs w:val="24"/>
        </w:rPr>
        <w:t xml:space="preserve">5- </w:t>
      </w:r>
      <w:r w:rsidR="00785307">
        <w:rPr>
          <w:rFonts w:cs="Times New Roman"/>
          <w:bCs/>
          <w:szCs w:val="24"/>
        </w:rPr>
        <w:t>Bu</w:t>
      </w:r>
      <w:r w:rsidR="00DC372B" w:rsidRPr="00DC372B">
        <w:rPr>
          <w:rFonts w:cs="Times New Roman"/>
          <w:bCs/>
          <w:szCs w:val="24"/>
        </w:rPr>
        <w:t xml:space="preserve"> kapsamında beyan edilen eşyaya ilişkin olarak,</w:t>
      </w:r>
      <w:r w:rsidR="005A4F5B">
        <w:rPr>
          <w:rFonts w:cs="Times New Roman"/>
          <w:bCs/>
          <w:szCs w:val="24"/>
        </w:rPr>
        <w:t xml:space="preserve"> 2021/16 sayılı Genelge gereğince</w:t>
      </w:r>
      <w:r w:rsidR="00DC372B" w:rsidRPr="00DC372B">
        <w:rPr>
          <w:rFonts w:cs="Times New Roman"/>
          <w:bCs/>
          <w:szCs w:val="24"/>
        </w:rPr>
        <w:t xml:space="preserve"> varış bildiriminin onaylanmasından itibaren 24 saat içerisinde vergilerin ödenmemesi veya teminata bağlanmaması durumunda beyannamede </w:t>
      </w:r>
      <w:proofErr w:type="spellStart"/>
      <w:r w:rsidR="00DC372B" w:rsidRPr="00DC372B">
        <w:rPr>
          <w:rFonts w:cs="Times New Roman"/>
          <w:bCs/>
          <w:szCs w:val="24"/>
        </w:rPr>
        <w:t>redrese</w:t>
      </w:r>
      <w:proofErr w:type="spellEnd"/>
      <w:r w:rsidR="00DC372B" w:rsidRPr="00DC372B">
        <w:rPr>
          <w:rFonts w:cs="Times New Roman"/>
          <w:bCs/>
          <w:szCs w:val="24"/>
        </w:rPr>
        <w:t xml:space="preserve"> yapılarak BS-18 kodu silinir ve eşyanın BİLGE sistemi üzerinden de geçici depolama yeri giriş işlemleri yapılır.</w:t>
      </w:r>
    </w:p>
    <w:p w14:paraId="7F8DCA38" w14:textId="530A61B9" w:rsidR="009A5B0C" w:rsidRPr="00960FE1" w:rsidRDefault="009A5B0C" w:rsidP="00960FE1">
      <w:pPr>
        <w:spacing w:after="120"/>
        <w:jc w:val="both"/>
        <w:rPr>
          <w:rFonts w:cs="Times New Roman"/>
          <w:bCs/>
          <w:szCs w:val="24"/>
        </w:rPr>
      </w:pPr>
      <w:r w:rsidRPr="00960FE1">
        <w:rPr>
          <w:rFonts w:eastAsia="Times New Roman" w:cs="Times New Roman"/>
          <w:bCs/>
          <w:szCs w:val="24"/>
          <w:lang w:eastAsia="tr-TR"/>
        </w:rPr>
        <w:br w:type="page"/>
      </w:r>
    </w:p>
    <w:p w14:paraId="7D93B8FB" w14:textId="77777777" w:rsidR="00F61BBA" w:rsidRPr="00713E6A" w:rsidRDefault="00F61BBA" w:rsidP="00F61BBA">
      <w:pPr>
        <w:pStyle w:val="ListeParagraf"/>
        <w:ind w:left="0"/>
        <w:jc w:val="both"/>
        <w:rPr>
          <w:rFonts w:cs="Times New Roman"/>
          <w:b/>
          <w:bCs/>
          <w:szCs w:val="24"/>
        </w:rPr>
      </w:pPr>
      <w:r w:rsidRPr="00713E6A">
        <w:rPr>
          <w:rFonts w:cs="Times New Roman"/>
          <w:b/>
          <w:bCs/>
          <w:szCs w:val="24"/>
        </w:rPr>
        <w:lastRenderedPageBreak/>
        <w:t>Yukarıda belirtilen hususlar çerçevesinde, varış öncesi gümrük işlemleri süreci aşağıda belirtildiği şekilde yapılacaktır</w:t>
      </w:r>
    </w:p>
    <w:p w14:paraId="272C7217" w14:textId="77777777" w:rsidR="00F61BBA" w:rsidRPr="00F61BBA" w:rsidRDefault="00F61BBA" w:rsidP="00F61BBA">
      <w:pPr>
        <w:pStyle w:val="ListeParagraf"/>
        <w:ind w:left="0"/>
        <w:jc w:val="both"/>
        <w:rPr>
          <w:rFonts w:cs="Times New Roman"/>
          <w:bCs/>
          <w:szCs w:val="24"/>
        </w:rPr>
      </w:pPr>
    </w:p>
    <w:p w14:paraId="6F21AE66" w14:textId="77777777" w:rsidR="00256ED9" w:rsidRDefault="00256ED9" w:rsidP="009A5B0C">
      <w:pPr>
        <w:pStyle w:val="ListeParagraf"/>
        <w:numPr>
          <w:ilvl w:val="0"/>
          <w:numId w:val="3"/>
        </w:numPr>
        <w:ind w:left="0"/>
        <w:jc w:val="both"/>
        <w:rPr>
          <w:rFonts w:cs="Times New Roman"/>
          <w:bCs/>
          <w:szCs w:val="24"/>
        </w:rPr>
      </w:pPr>
      <w:r w:rsidRPr="008E173B">
        <w:rPr>
          <w:rFonts w:cs="Times New Roman"/>
          <w:color w:val="000000"/>
          <w:szCs w:val="24"/>
        </w:rPr>
        <w:t xml:space="preserve">Varış Öncesi Gümrük İşlemleri Tebliği kapsamında Bakanlığımızca varış öncesi gümrük işlemlerini yapmak için yetkilendirilen kişiler/firmalar ile </w:t>
      </w:r>
      <w:r w:rsidRPr="008E173B">
        <w:rPr>
          <w:rFonts w:cs="Times New Roman"/>
          <w:szCs w:val="24"/>
        </w:rPr>
        <w:t>Yetkilendirilmiş Yükümlü Statüsü sahipleri</w:t>
      </w:r>
      <w:r w:rsidRPr="008E173B">
        <w:rPr>
          <w:rFonts w:cs="Times New Roman"/>
          <w:color w:val="000000"/>
          <w:szCs w:val="24"/>
        </w:rPr>
        <w:t xml:space="preserve">nin söz konusu kolaylaştırmadan yararlanması için ithal eşyasının Genel Müdürlüğümüzce belirlenen ve </w:t>
      </w:r>
      <w:r w:rsidRPr="008E173B">
        <w:rPr>
          <w:rFonts w:cs="Times New Roman"/>
          <w:bCs/>
          <w:szCs w:val="24"/>
        </w:rPr>
        <w:t>Bakanlık internet sitesinde duyurulan eşyadan olması gerekmektedir.</w:t>
      </w:r>
    </w:p>
    <w:p w14:paraId="7A2C7B48" w14:textId="77777777" w:rsidR="00256ED9" w:rsidRDefault="00256ED9" w:rsidP="00256ED9">
      <w:pPr>
        <w:pStyle w:val="ListeParagraf"/>
        <w:jc w:val="both"/>
        <w:rPr>
          <w:rFonts w:cs="Times New Roman"/>
          <w:bCs/>
          <w:szCs w:val="24"/>
        </w:rPr>
      </w:pPr>
    </w:p>
    <w:p w14:paraId="14AE3553" w14:textId="156834F7" w:rsidR="002A26EA" w:rsidRPr="00A50740" w:rsidRDefault="00FC7696" w:rsidP="0096309C">
      <w:pPr>
        <w:pStyle w:val="ListeParagraf"/>
        <w:numPr>
          <w:ilvl w:val="0"/>
          <w:numId w:val="3"/>
        </w:numPr>
        <w:ind w:left="0"/>
        <w:jc w:val="both"/>
        <w:rPr>
          <w:rFonts w:cs="Times New Roman"/>
          <w:bCs/>
          <w:szCs w:val="24"/>
        </w:rPr>
      </w:pPr>
      <w:r w:rsidRPr="00A50740">
        <w:rPr>
          <w:rFonts w:cs="Times New Roman"/>
          <w:bCs/>
          <w:szCs w:val="24"/>
        </w:rPr>
        <w:t>Özet beyan verilmesi aşamasında,</w:t>
      </w:r>
      <w:r w:rsidR="00986233" w:rsidRPr="00A50740">
        <w:rPr>
          <w:rFonts w:cs="Times New Roman"/>
          <w:bCs/>
          <w:szCs w:val="24"/>
        </w:rPr>
        <w:t xml:space="preserve"> Özet </w:t>
      </w:r>
      <w:proofErr w:type="spellStart"/>
      <w:r w:rsidR="00986233" w:rsidRPr="00A50740">
        <w:rPr>
          <w:rFonts w:cs="Times New Roman"/>
          <w:bCs/>
          <w:szCs w:val="24"/>
        </w:rPr>
        <w:t>BeyanTC</w:t>
      </w:r>
      <w:proofErr w:type="spellEnd"/>
      <w:r w:rsidR="00986233" w:rsidRPr="00A50740">
        <w:rPr>
          <w:rFonts w:cs="Times New Roman"/>
          <w:bCs/>
          <w:szCs w:val="24"/>
        </w:rPr>
        <w:t xml:space="preserve"> </w:t>
      </w:r>
      <w:proofErr w:type="gramStart"/>
      <w:r w:rsidR="00986233" w:rsidRPr="00A50740">
        <w:rPr>
          <w:rFonts w:cs="Times New Roman"/>
          <w:bCs/>
          <w:szCs w:val="24"/>
        </w:rPr>
        <w:t>modülünde</w:t>
      </w:r>
      <w:proofErr w:type="gramEnd"/>
      <w:r w:rsidRPr="00A50740">
        <w:rPr>
          <w:rFonts w:cs="Times New Roman"/>
          <w:bCs/>
          <w:szCs w:val="24"/>
        </w:rPr>
        <w:t xml:space="preserve"> taşıma senedine ilişkin bilgilerin yer aldığı ekranda eşyanın </w:t>
      </w:r>
      <w:r w:rsidR="00FB77FE" w:rsidRPr="00A50740">
        <w:rPr>
          <w:rFonts w:cs="Times New Roman"/>
          <w:bCs/>
          <w:szCs w:val="24"/>
        </w:rPr>
        <w:t xml:space="preserve">ambar harici </w:t>
      </w:r>
      <w:r w:rsidRPr="00A50740">
        <w:rPr>
          <w:rFonts w:cs="Times New Roman"/>
          <w:bCs/>
          <w:szCs w:val="24"/>
        </w:rPr>
        <w:t>ile geldiğ</w:t>
      </w:r>
      <w:r w:rsidR="00F46BE3" w:rsidRPr="00A50740">
        <w:rPr>
          <w:rFonts w:cs="Times New Roman"/>
          <w:bCs/>
          <w:szCs w:val="24"/>
        </w:rPr>
        <w:t>i belirtilir.</w:t>
      </w:r>
    </w:p>
    <w:p w14:paraId="7A406201" w14:textId="77777777" w:rsidR="002A26EA" w:rsidRDefault="002A26EA" w:rsidP="002A26EA">
      <w:pPr>
        <w:pStyle w:val="ListeParagraf"/>
        <w:ind w:left="0"/>
        <w:jc w:val="both"/>
        <w:rPr>
          <w:rFonts w:cs="Times New Roman"/>
          <w:bCs/>
          <w:szCs w:val="24"/>
        </w:rPr>
      </w:pPr>
    </w:p>
    <w:p w14:paraId="12FCAAB1" w14:textId="77777777" w:rsidR="008E173B" w:rsidRPr="008E173B" w:rsidRDefault="008E173B" w:rsidP="008E173B">
      <w:pPr>
        <w:pStyle w:val="ListeParagraf"/>
        <w:jc w:val="both"/>
        <w:rPr>
          <w:rFonts w:cs="Times New Roman"/>
          <w:bCs/>
          <w:szCs w:val="24"/>
        </w:rPr>
      </w:pPr>
    </w:p>
    <w:p w14:paraId="022CF231" w14:textId="288C8911" w:rsidR="008E173B" w:rsidRPr="008E173B" w:rsidRDefault="009375EF" w:rsidP="009A5B0C">
      <w:pPr>
        <w:pStyle w:val="ListeParagraf"/>
        <w:ind w:left="-284"/>
        <w:jc w:val="both"/>
        <w:rPr>
          <w:rFonts w:cs="Times New Roman"/>
          <w:color w:val="000000"/>
          <w:szCs w:val="24"/>
        </w:rPr>
      </w:pPr>
      <w:r>
        <w:rPr>
          <w:rFonts w:cs="Times New Roman"/>
          <w:noProof/>
          <w:color w:val="000000"/>
          <w:szCs w:val="24"/>
          <w:lang w:eastAsia="tr-TR"/>
        </w:rPr>
        <w:drawing>
          <wp:inline distT="0" distB="0" distL="0" distR="0" wp14:anchorId="3B93ACF9" wp14:editId="4F7A794E">
            <wp:extent cx="5931535" cy="373507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1535" cy="3735070"/>
                    </a:xfrm>
                    <a:prstGeom prst="rect">
                      <a:avLst/>
                    </a:prstGeom>
                    <a:noFill/>
                    <a:ln>
                      <a:noFill/>
                    </a:ln>
                  </pic:spPr>
                </pic:pic>
              </a:graphicData>
            </a:graphic>
          </wp:inline>
        </w:drawing>
      </w:r>
    </w:p>
    <w:p w14:paraId="1153E386" w14:textId="77777777" w:rsidR="008E173B" w:rsidRPr="008E173B" w:rsidRDefault="008E173B" w:rsidP="00FB77FE">
      <w:pPr>
        <w:pStyle w:val="ListeParagraf"/>
        <w:ind w:left="-426"/>
        <w:jc w:val="both"/>
        <w:rPr>
          <w:rFonts w:cs="Times New Roman"/>
          <w:color w:val="000000"/>
          <w:szCs w:val="24"/>
        </w:rPr>
      </w:pPr>
    </w:p>
    <w:p w14:paraId="5A4C351E" w14:textId="77777777" w:rsidR="00723CE6" w:rsidRDefault="00723CE6">
      <w:pPr>
        <w:spacing w:after="160" w:line="259" w:lineRule="auto"/>
        <w:rPr>
          <w:rFonts w:cs="Times New Roman"/>
          <w:color w:val="000000"/>
          <w:szCs w:val="24"/>
        </w:rPr>
      </w:pPr>
      <w:r>
        <w:rPr>
          <w:rFonts w:cs="Times New Roman"/>
          <w:color w:val="000000"/>
          <w:szCs w:val="24"/>
        </w:rPr>
        <w:br w:type="page"/>
      </w:r>
    </w:p>
    <w:p w14:paraId="16DF0DDB" w14:textId="2A851C9C" w:rsidR="00256ED9" w:rsidRPr="009A5B0C" w:rsidRDefault="00671B21" w:rsidP="009A5B0C">
      <w:pPr>
        <w:pStyle w:val="ListeParagraf"/>
        <w:numPr>
          <w:ilvl w:val="0"/>
          <w:numId w:val="3"/>
        </w:numPr>
        <w:ind w:left="0"/>
        <w:jc w:val="both"/>
        <w:rPr>
          <w:rFonts w:cs="Times New Roman"/>
          <w:color w:val="000000"/>
          <w:szCs w:val="24"/>
        </w:rPr>
      </w:pPr>
      <w:r w:rsidRPr="00671B21">
        <w:rPr>
          <w:rFonts w:cs="Times New Roman"/>
          <w:bCs/>
          <w:szCs w:val="24"/>
        </w:rPr>
        <w:lastRenderedPageBreak/>
        <w:t>Varış öncesi gümrükleme kapsamında ithalata ilişkin gümrük beyannamesi verilebilmesi için tescil edilmiş statüde bir özet beyanın bulunması gerekmekte olup, özet beyanın ilgili taşıma senedi “ambar harici” olarak</w:t>
      </w:r>
      <w:r w:rsidR="00256ED9" w:rsidRPr="008E173B">
        <w:rPr>
          <w:rFonts w:cs="Times New Roman"/>
          <w:bCs/>
          <w:szCs w:val="24"/>
        </w:rPr>
        <w:t>.</w:t>
      </w:r>
    </w:p>
    <w:p w14:paraId="06235ABC" w14:textId="77777777" w:rsidR="009A5B0C" w:rsidRPr="00986233" w:rsidRDefault="009A5B0C" w:rsidP="009A5B0C">
      <w:pPr>
        <w:pStyle w:val="ListeParagraf"/>
        <w:ind w:left="0"/>
        <w:jc w:val="both"/>
        <w:rPr>
          <w:rFonts w:cs="Times New Roman"/>
          <w:color w:val="000000"/>
          <w:szCs w:val="24"/>
        </w:rPr>
      </w:pPr>
    </w:p>
    <w:p w14:paraId="155C9F6A" w14:textId="77777777" w:rsidR="00256ED9" w:rsidRPr="00986233" w:rsidRDefault="00986233" w:rsidP="009A5B0C">
      <w:pPr>
        <w:pStyle w:val="ListeParagraf"/>
        <w:numPr>
          <w:ilvl w:val="0"/>
          <w:numId w:val="3"/>
        </w:numPr>
        <w:ind w:left="0"/>
        <w:jc w:val="both"/>
        <w:rPr>
          <w:rFonts w:cs="Times New Roman"/>
          <w:bCs/>
          <w:szCs w:val="24"/>
        </w:rPr>
      </w:pPr>
      <w:r>
        <w:rPr>
          <w:rFonts w:eastAsia="Times New Roman" w:cs="Times New Roman"/>
          <w:bCs/>
          <w:szCs w:val="24"/>
          <w:lang w:eastAsia="tr-TR"/>
        </w:rPr>
        <w:t xml:space="preserve">Detaylı Beyan </w:t>
      </w:r>
      <w:proofErr w:type="gramStart"/>
      <w:r>
        <w:rPr>
          <w:rFonts w:eastAsia="Times New Roman" w:cs="Times New Roman"/>
          <w:bCs/>
          <w:szCs w:val="24"/>
          <w:lang w:eastAsia="tr-TR"/>
        </w:rPr>
        <w:t>modülünde</w:t>
      </w:r>
      <w:proofErr w:type="gramEnd"/>
      <w:r>
        <w:rPr>
          <w:rFonts w:eastAsia="Times New Roman" w:cs="Times New Roman"/>
          <w:bCs/>
          <w:szCs w:val="24"/>
          <w:lang w:eastAsia="tr-TR"/>
        </w:rPr>
        <w:t>, i</w:t>
      </w:r>
      <w:r w:rsidR="00256ED9" w:rsidRPr="00986233">
        <w:rPr>
          <w:rFonts w:eastAsia="Times New Roman" w:cs="Times New Roman"/>
          <w:bCs/>
          <w:szCs w:val="24"/>
          <w:lang w:eastAsia="tr-TR"/>
        </w:rPr>
        <w:t>zin kapsamında işlem görecek gümrük beyannamesinin "BS" kutusuna "BS-18" yazılır.</w:t>
      </w:r>
    </w:p>
    <w:p w14:paraId="1D5C5311" w14:textId="77777777" w:rsidR="009A5B0C" w:rsidRDefault="00256ED9" w:rsidP="009A5B0C">
      <w:pPr>
        <w:pStyle w:val="ListeParagraf"/>
        <w:ind w:left="-284"/>
        <w:jc w:val="both"/>
        <w:rPr>
          <w:rFonts w:cs="Times New Roman"/>
          <w:color w:val="000000"/>
          <w:szCs w:val="24"/>
        </w:rPr>
      </w:pPr>
      <w:r>
        <w:rPr>
          <w:rFonts w:cs="Times New Roman"/>
          <w:noProof/>
          <w:color w:val="000000"/>
          <w:szCs w:val="24"/>
          <w:lang w:eastAsia="tr-TR"/>
        </w:rPr>
        <w:drawing>
          <wp:inline distT="0" distB="0" distL="0" distR="0" wp14:anchorId="3A9F04F5" wp14:editId="118327D1">
            <wp:extent cx="5971649" cy="4221678"/>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575" cy="4227988"/>
                    </a:xfrm>
                    <a:prstGeom prst="rect">
                      <a:avLst/>
                    </a:prstGeom>
                    <a:noFill/>
                    <a:ln>
                      <a:noFill/>
                    </a:ln>
                  </pic:spPr>
                </pic:pic>
              </a:graphicData>
            </a:graphic>
          </wp:inline>
        </w:drawing>
      </w:r>
    </w:p>
    <w:p w14:paraId="79EB776F" w14:textId="77777777" w:rsidR="009A5B0C" w:rsidRDefault="009A5B0C">
      <w:pPr>
        <w:spacing w:after="160" w:line="259" w:lineRule="auto"/>
        <w:rPr>
          <w:rFonts w:cs="Times New Roman"/>
          <w:color w:val="000000"/>
          <w:szCs w:val="24"/>
        </w:rPr>
      </w:pPr>
      <w:r>
        <w:rPr>
          <w:rFonts w:cs="Times New Roman"/>
          <w:color w:val="000000"/>
          <w:szCs w:val="24"/>
        </w:rPr>
        <w:br w:type="page"/>
      </w:r>
    </w:p>
    <w:p w14:paraId="07827938" w14:textId="77777777" w:rsidR="009173D6" w:rsidRPr="009173D6" w:rsidRDefault="009173D6" w:rsidP="009173D6">
      <w:pPr>
        <w:pStyle w:val="ListeParagraf"/>
        <w:ind w:left="0"/>
        <w:jc w:val="both"/>
        <w:rPr>
          <w:rFonts w:cs="Times New Roman"/>
          <w:bCs/>
          <w:szCs w:val="24"/>
        </w:rPr>
      </w:pPr>
    </w:p>
    <w:p w14:paraId="4AF74CDE" w14:textId="3B5FE733" w:rsidR="009173D6" w:rsidRPr="009173D6" w:rsidRDefault="00A813C8" w:rsidP="006A7B49">
      <w:pPr>
        <w:pStyle w:val="ListeParagraf"/>
        <w:numPr>
          <w:ilvl w:val="0"/>
          <w:numId w:val="3"/>
        </w:numPr>
        <w:ind w:left="0"/>
        <w:jc w:val="both"/>
        <w:rPr>
          <w:rFonts w:cs="Times New Roman"/>
          <w:bCs/>
          <w:szCs w:val="24"/>
        </w:rPr>
      </w:pPr>
      <w:r>
        <w:rPr>
          <w:rFonts w:cs="Times New Roman"/>
          <w:bCs/>
          <w:szCs w:val="24"/>
        </w:rPr>
        <w:t xml:space="preserve">Beyanname tescil aşamasında </w:t>
      </w:r>
      <w:r w:rsidR="009173D6">
        <w:rPr>
          <w:rFonts w:cs="Times New Roman"/>
          <w:bCs/>
          <w:szCs w:val="24"/>
        </w:rPr>
        <w:t xml:space="preserve">Özet beyan Açmalarda </w:t>
      </w:r>
      <w:r>
        <w:rPr>
          <w:rFonts w:cs="Times New Roman"/>
          <w:bCs/>
          <w:szCs w:val="24"/>
        </w:rPr>
        <w:t>“Özet Beyanın B</w:t>
      </w:r>
      <w:r w:rsidR="009173D6">
        <w:rPr>
          <w:rFonts w:cs="Times New Roman"/>
          <w:bCs/>
          <w:szCs w:val="24"/>
        </w:rPr>
        <w:t>ir Kısmı</w:t>
      </w:r>
      <w:r>
        <w:rPr>
          <w:rFonts w:cs="Times New Roman"/>
          <w:bCs/>
          <w:szCs w:val="24"/>
        </w:rPr>
        <w:t>”</w:t>
      </w:r>
      <w:r w:rsidR="009173D6">
        <w:rPr>
          <w:rFonts w:cs="Times New Roman"/>
          <w:bCs/>
          <w:szCs w:val="24"/>
        </w:rPr>
        <w:t xml:space="preserve"> veya </w:t>
      </w:r>
      <w:r>
        <w:rPr>
          <w:rFonts w:cs="Times New Roman"/>
          <w:bCs/>
          <w:szCs w:val="24"/>
        </w:rPr>
        <w:t>“</w:t>
      </w:r>
      <w:r w:rsidR="009173D6">
        <w:rPr>
          <w:rFonts w:cs="Times New Roman"/>
          <w:bCs/>
          <w:szCs w:val="24"/>
        </w:rPr>
        <w:t>Taşıma Senedinin Bir Kısmı</w:t>
      </w:r>
      <w:r>
        <w:rPr>
          <w:rFonts w:cs="Times New Roman"/>
          <w:bCs/>
          <w:szCs w:val="24"/>
        </w:rPr>
        <w:t>”</w:t>
      </w:r>
      <w:r w:rsidR="009173D6">
        <w:rPr>
          <w:rFonts w:cs="Times New Roman"/>
          <w:bCs/>
          <w:szCs w:val="24"/>
        </w:rPr>
        <w:t xml:space="preserve"> seçilebilir.</w:t>
      </w:r>
    </w:p>
    <w:p w14:paraId="6BCEE757" w14:textId="7B8DED50" w:rsidR="009173D6" w:rsidRDefault="009173D6" w:rsidP="009173D6">
      <w:pPr>
        <w:pStyle w:val="ListeParagraf"/>
        <w:ind w:left="0"/>
        <w:jc w:val="both"/>
        <w:rPr>
          <w:rFonts w:cs="Times New Roman"/>
          <w:bCs/>
          <w:szCs w:val="24"/>
        </w:rPr>
      </w:pPr>
    </w:p>
    <w:p w14:paraId="0ED607E2" w14:textId="6E615E38" w:rsidR="009173D6" w:rsidRPr="006A7B49" w:rsidRDefault="009173D6" w:rsidP="009173D6">
      <w:pPr>
        <w:pStyle w:val="ListeParagraf"/>
        <w:ind w:left="0"/>
        <w:jc w:val="both"/>
        <w:rPr>
          <w:rFonts w:cs="Times New Roman"/>
          <w:bCs/>
          <w:szCs w:val="24"/>
        </w:rPr>
      </w:pPr>
      <w:r>
        <w:rPr>
          <w:rFonts w:cs="Times New Roman"/>
          <w:bCs/>
          <w:noProof/>
          <w:szCs w:val="24"/>
          <w:lang w:eastAsia="tr-TR"/>
        </w:rPr>
        <w:drawing>
          <wp:inline distT="0" distB="0" distL="0" distR="0" wp14:anchorId="483EE202" wp14:editId="2B015D34">
            <wp:extent cx="5931535" cy="407924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535" cy="4079240"/>
                    </a:xfrm>
                    <a:prstGeom prst="rect">
                      <a:avLst/>
                    </a:prstGeom>
                    <a:noFill/>
                    <a:ln>
                      <a:noFill/>
                    </a:ln>
                  </pic:spPr>
                </pic:pic>
              </a:graphicData>
            </a:graphic>
          </wp:inline>
        </w:drawing>
      </w:r>
    </w:p>
    <w:p w14:paraId="0D8597CD" w14:textId="77777777" w:rsidR="007D1E9E" w:rsidRDefault="007D1E9E" w:rsidP="009A5B0C">
      <w:pPr>
        <w:pStyle w:val="ListeParagraf"/>
        <w:ind w:left="0"/>
        <w:jc w:val="both"/>
        <w:rPr>
          <w:rFonts w:cs="Times New Roman"/>
          <w:bCs/>
          <w:szCs w:val="24"/>
        </w:rPr>
      </w:pPr>
    </w:p>
    <w:p w14:paraId="52D02E9B" w14:textId="77777777" w:rsidR="007D1E9E" w:rsidRPr="007D1E9E" w:rsidRDefault="007D1E9E" w:rsidP="009A5B0C">
      <w:pPr>
        <w:pStyle w:val="ListeParagraf"/>
        <w:ind w:left="0"/>
        <w:rPr>
          <w:rFonts w:cs="Times New Roman"/>
          <w:bCs/>
          <w:szCs w:val="24"/>
        </w:rPr>
      </w:pPr>
    </w:p>
    <w:p w14:paraId="5ABB2F0C" w14:textId="77777777" w:rsidR="006A38DF" w:rsidRPr="006A38DF" w:rsidRDefault="006A38DF" w:rsidP="006A38DF">
      <w:pPr>
        <w:pStyle w:val="ListeParagraf"/>
        <w:rPr>
          <w:rFonts w:cs="Times New Roman"/>
          <w:bCs/>
          <w:szCs w:val="24"/>
        </w:rPr>
      </w:pPr>
    </w:p>
    <w:sectPr w:rsidR="006A38DF" w:rsidRPr="006A38DF" w:rsidSect="006B5803">
      <w:footerReference w:type="default" r:id="rId13"/>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D2E1" w14:textId="77777777" w:rsidR="00E67B07" w:rsidRDefault="00E67B07" w:rsidP="00C13BC7">
      <w:pPr>
        <w:spacing w:after="0" w:line="240" w:lineRule="auto"/>
      </w:pPr>
      <w:r>
        <w:separator/>
      </w:r>
    </w:p>
  </w:endnote>
  <w:endnote w:type="continuationSeparator" w:id="0">
    <w:p w14:paraId="2C129B0B" w14:textId="77777777" w:rsidR="00E67B07" w:rsidRDefault="00E67B07" w:rsidP="00C1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717B" w14:textId="77777777" w:rsidR="00C13BC7" w:rsidRDefault="00C13BC7">
    <w:pPr>
      <w:pStyle w:val="AltBilgi"/>
      <w:jc w:val="center"/>
    </w:pPr>
  </w:p>
  <w:p w14:paraId="3D3B60D6" w14:textId="77777777" w:rsidR="00C13BC7" w:rsidRDefault="00C13B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A06D5" w14:textId="77777777" w:rsidR="00E67B07" w:rsidRDefault="00E67B07" w:rsidP="00C13BC7">
      <w:pPr>
        <w:spacing w:after="0" w:line="240" w:lineRule="auto"/>
      </w:pPr>
      <w:r>
        <w:separator/>
      </w:r>
    </w:p>
  </w:footnote>
  <w:footnote w:type="continuationSeparator" w:id="0">
    <w:p w14:paraId="637496E1" w14:textId="77777777" w:rsidR="00E67B07" w:rsidRDefault="00E67B07" w:rsidP="00C13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FBA"/>
    <w:multiLevelType w:val="hybridMultilevel"/>
    <w:tmpl w:val="58C4F44C"/>
    <w:lvl w:ilvl="0" w:tplc="0910E62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E37528E"/>
    <w:multiLevelType w:val="hybridMultilevel"/>
    <w:tmpl w:val="8E6AF0B4"/>
    <w:lvl w:ilvl="0" w:tplc="6DFCBF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077F4"/>
    <w:multiLevelType w:val="hybridMultilevel"/>
    <w:tmpl w:val="BB8C85DE"/>
    <w:lvl w:ilvl="0" w:tplc="F58C98F0">
      <w:start w:val="1"/>
      <w:numFmt w:val="decimal"/>
      <w:lvlText w:val="%1-"/>
      <w:lvlJc w:val="left"/>
      <w:pPr>
        <w:ind w:left="360" w:hanging="360"/>
      </w:pPr>
      <w:rPr>
        <w:rFonts w:cstheme="minorBid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7B689D"/>
    <w:multiLevelType w:val="hybridMultilevel"/>
    <w:tmpl w:val="81C28028"/>
    <w:lvl w:ilvl="0" w:tplc="920425FC">
      <w:start w:val="1"/>
      <w:numFmt w:val="decimal"/>
      <w:lvlText w:val="%1-"/>
      <w:lvlJc w:val="left"/>
      <w:pPr>
        <w:ind w:left="720" w:hanging="360"/>
      </w:pPr>
      <w:rPr>
        <w:rFonts w:cstheme="minorBid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6D7486"/>
    <w:multiLevelType w:val="hybridMultilevel"/>
    <w:tmpl w:val="0AE8C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91DBD"/>
    <w:multiLevelType w:val="hybridMultilevel"/>
    <w:tmpl w:val="CFDCE5EC"/>
    <w:lvl w:ilvl="0" w:tplc="9578A08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725C155B"/>
    <w:multiLevelType w:val="hybridMultilevel"/>
    <w:tmpl w:val="8E6AF0B4"/>
    <w:lvl w:ilvl="0" w:tplc="6DFCBF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b11f818-a187-4d4e-ae54-6bc492478dd1"/>
  </w:docVars>
  <w:rsids>
    <w:rsidRoot w:val="00872836"/>
    <w:rsid w:val="00003E78"/>
    <w:rsid w:val="00005DF1"/>
    <w:rsid w:val="00010A23"/>
    <w:rsid w:val="00013A05"/>
    <w:rsid w:val="000167C6"/>
    <w:rsid w:val="00020A63"/>
    <w:rsid w:val="00032701"/>
    <w:rsid w:val="00034F89"/>
    <w:rsid w:val="000443E1"/>
    <w:rsid w:val="000574D2"/>
    <w:rsid w:val="000575CB"/>
    <w:rsid w:val="00063481"/>
    <w:rsid w:val="00094F18"/>
    <w:rsid w:val="00095FA8"/>
    <w:rsid w:val="000A07CF"/>
    <w:rsid w:val="000B34DD"/>
    <w:rsid w:val="000B69BF"/>
    <w:rsid w:val="000C224D"/>
    <w:rsid w:val="000C54EA"/>
    <w:rsid w:val="000C669A"/>
    <w:rsid w:val="000D1364"/>
    <w:rsid w:val="000D4803"/>
    <w:rsid w:val="000D72EA"/>
    <w:rsid w:val="000E0C23"/>
    <w:rsid w:val="000E39C4"/>
    <w:rsid w:val="000F1D6A"/>
    <w:rsid w:val="001044AB"/>
    <w:rsid w:val="00104BF3"/>
    <w:rsid w:val="00145BE3"/>
    <w:rsid w:val="001C2A4B"/>
    <w:rsid w:val="001D4D44"/>
    <w:rsid w:val="001D7494"/>
    <w:rsid w:val="001E5B6B"/>
    <w:rsid w:val="001F17A0"/>
    <w:rsid w:val="00200E75"/>
    <w:rsid w:val="00202C6A"/>
    <w:rsid w:val="00225F31"/>
    <w:rsid w:val="00225F96"/>
    <w:rsid w:val="00236021"/>
    <w:rsid w:val="00253A94"/>
    <w:rsid w:val="00254CFA"/>
    <w:rsid w:val="00254E79"/>
    <w:rsid w:val="002562C9"/>
    <w:rsid w:val="00256ED9"/>
    <w:rsid w:val="0027397D"/>
    <w:rsid w:val="00286502"/>
    <w:rsid w:val="002878C8"/>
    <w:rsid w:val="002A26EA"/>
    <w:rsid w:val="002A2F0B"/>
    <w:rsid w:val="002B2585"/>
    <w:rsid w:val="002B3CFF"/>
    <w:rsid w:val="002D6AC7"/>
    <w:rsid w:val="002E1BC8"/>
    <w:rsid w:val="002F6AE9"/>
    <w:rsid w:val="0031467D"/>
    <w:rsid w:val="0032269E"/>
    <w:rsid w:val="00325075"/>
    <w:rsid w:val="003325D8"/>
    <w:rsid w:val="003408C1"/>
    <w:rsid w:val="00343472"/>
    <w:rsid w:val="00351AC9"/>
    <w:rsid w:val="00351C6A"/>
    <w:rsid w:val="0037666C"/>
    <w:rsid w:val="00394168"/>
    <w:rsid w:val="003942AB"/>
    <w:rsid w:val="003B3B01"/>
    <w:rsid w:val="003C1574"/>
    <w:rsid w:val="003D2F3D"/>
    <w:rsid w:val="003E5766"/>
    <w:rsid w:val="00410B3A"/>
    <w:rsid w:val="00410CAE"/>
    <w:rsid w:val="004121CE"/>
    <w:rsid w:val="004228E6"/>
    <w:rsid w:val="00432FA8"/>
    <w:rsid w:val="00436D38"/>
    <w:rsid w:val="00440816"/>
    <w:rsid w:val="004535DA"/>
    <w:rsid w:val="00485B65"/>
    <w:rsid w:val="0048632D"/>
    <w:rsid w:val="004A39C0"/>
    <w:rsid w:val="004A5568"/>
    <w:rsid w:val="004A6048"/>
    <w:rsid w:val="004A7070"/>
    <w:rsid w:val="004B099C"/>
    <w:rsid w:val="004C4D84"/>
    <w:rsid w:val="004E2145"/>
    <w:rsid w:val="004F6107"/>
    <w:rsid w:val="00507869"/>
    <w:rsid w:val="00510A66"/>
    <w:rsid w:val="00510C2D"/>
    <w:rsid w:val="00515A1C"/>
    <w:rsid w:val="0052133B"/>
    <w:rsid w:val="00527542"/>
    <w:rsid w:val="00534D1D"/>
    <w:rsid w:val="0054740B"/>
    <w:rsid w:val="0055050A"/>
    <w:rsid w:val="00560D58"/>
    <w:rsid w:val="0058563A"/>
    <w:rsid w:val="00587EFF"/>
    <w:rsid w:val="005971D4"/>
    <w:rsid w:val="005A4F5B"/>
    <w:rsid w:val="005A602B"/>
    <w:rsid w:val="005B037F"/>
    <w:rsid w:val="005B1612"/>
    <w:rsid w:val="005B42BB"/>
    <w:rsid w:val="005F12AD"/>
    <w:rsid w:val="00602979"/>
    <w:rsid w:val="00610D63"/>
    <w:rsid w:val="00611B32"/>
    <w:rsid w:val="00621321"/>
    <w:rsid w:val="00621FC7"/>
    <w:rsid w:val="00624545"/>
    <w:rsid w:val="006248C1"/>
    <w:rsid w:val="006304CB"/>
    <w:rsid w:val="00643321"/>
    <w:rsid w:val="00661B73"/>
    <w:rsid w:val="00671B21"/>
    <w:rsid w:val="00671FF6"/>
    <w:rsid w:val="0067572D"/>
    <w:rsid w:val="00685A59"/>
    <w:rsid w:val="00687633"/>
    <w:rsid w:val="00694974"/>
    <w:rsid w:val="0069518E"/>
    <w:rsid w:val="006A38DF"/>
    <w:rsid w:val="006A7B49"/>
    <w:rsid w:val="006B5803"/>
    <w:rsid w:val="006C51A1"/>
    <w:rsid w:val="006D2556"/>
    <w:rsid w:val="006E1E56"/>
    <w:rsid w:val="006E212B"/>
    <w:rsid w:val="006E33C2"/>
    <w:rsid w:val="006F2DAF"/>
    <w:rsid w:val="00711786"/>
    <w:rsid w:val="00713E6A"/>
    <w:rsid w:val="00723CE6"/>
    <w:rsid w:val="00724A6B"/>
    <w:rsid w:val="007307DF"/>
    <w:rsid w:val="00735580"/>
    <w:rsid w:val="00740482"/>
    <w:rsid w:val="00747D03"/>
    <w:rsid w:val="00760FE3"/>
    <w:rsid w:val="00785307"/>
    <w:rsid w:val="007947F2"/>
    <w:rsid w:val="007A3CB8"/>
    <w:rsid w:val="007A641B"/>
    <w:rsid w:val="007B26D9"/>
    <w:rsid w:val="007B3E06"/>
    <w:rsid w:val="007B6A97"/>
    <w:rsid w:val="007D1E9E"/>
    <w:rsid w:val="007D2777"/>
    <w:rsid w:val="007E2E99"/>
    <w:rsid w:val="007E507A"/>
    <w:rsid w:val="007E677E"/>
    <w:rsid w:val="007F3551"/>
    <w:rsid w:val="007F3DDC"/>
    <w:rsid w:val="00807A32"/>
    <w:rsid w:val="00811B6F"/>
    <w:rsid w:val="00820E55"/>
    <w:rsid w:val="00825B22"/>
    <w:rsid w:val="008277E5"/>
    <w:rsid w:val="0083345D"/>
    <w:rsid w:val="00855C60"/>
    <w:rsid w:val="00865B3E"/>
    <w:rsid w:val="00872836"/>
    <w:rsid w:val="0088071D"/>
    <w:rsid w:val="00883DD4"/>
    <w:rsid w:val="008863AA"/>
    <w:rsid w:val="008A1150"/>
    <w:rsid w:val="008A3CE0"/>
    <w:rsid w:val="008B3508"/>
    <w:rsid w:val="008B47D6"/>
    <w:rsid w:val="008B55A3"/>
    <w:rsid w:val="008C71D9"/>
    <w:rsid w:val="008D3ED8"/>
    <w:rsid w:val="008D44A5"/>
    <w:rsid w:val="008D5B20"/>
    <w:rsid w:val="008E173B"/>
    <w:rsid w:val="008F2170"/>
    <w:rsid w:val="00915B17"/>
    <w:rsid w:val="009173D6"/>
    <w:rsid w:val="0091771C"/>
    <w:rsid w:val="00920FFE"/>
    <w:rsid w:val="00922BE7"/>
    <w:rsid w:val="00923773"/>
    <w:rsid w:val="009375EF"/>
    <w:rsid w:val="00944CEE"/>
    <w:rsid w:val="009460BA"/>
    <w:rsid w:val="009478B4"/>
    <w:rsid w:val="00950159"/>
    <w:rsid w:val="00951AA0"/>
    <w:rsid w:val="00960FE1"/>
    <w:rsid w:val="00971763"/>
    <w:rsid w:val="00974464"/>
    <w:rsid w:val="0097537F"/>
    <w:rsid w:val="00976DE3"/>
    <w:rsid w:val="00977FD6"/>
    <w:rsid w:val="00986233"/>
    <w:rsid w:val="00987FD6"/>
    <w:rsid w:val="00992835"/>
    <w:rsid w:val="009935D9"/>
    <w:rsid w:val="009A583A"/>
    <w:rsid w:val="009A5B0C"/>
    <w:rsid w:val="009B247D"/>
    <w:rsid w:val="009B66D0"/>
    <w:rsid w:val="009D0F0C"/>
    <w:rsid w:val="009D6918"/>
    <w:rsid w:val="009E34DF"/>
    <w:rsid w:val="00A076E9"/>
    <w:rsid w:val="00A15D50"/>
    <w:rsid w:val="00A26686"/>
    <w:rsid w:val="00A3238E"/>
    <w:rsid w:val="00A50317"/>
    <w:rsid w:val="00A50740"/>
    <w:rsid w:val="00A51C61"/>
    <w:rsid w:val="00A71599"/>
    <w:rsid w:val="00A71B7C"/>
    <w:rsid w:val="00A74EAD"/>
    <w:rsid w:val="00A75388"/>
    <w:rsid w:val="00A813C8"/>
    <w:rsid w:val="00A935B1"/>
    <w:rsid w:val="00A96C3C"/>
    <w:rsid w:val="00AA10CF"/>
    <w:rsid w:val="00AA11F4"/>
    <w:rsid w:val="00AA2B87"/>
    <w:rsid w:val="00AB30AE"/>
    <w:rsid w:val="00AB6EB0"/>
    <w:rsid w:val="00AC174C"/>
    <w:rsid w:val="00AC7C55"/>
    <w:rsid w:val="00AD331B"/>
    <w:rsid w:val="00AD45C0"/>
    <w:rsid w:val="00AE2CEE"/>
    <w:rsid w:val="00AF44D0"/>
    <w:rsid w:val="00B07C05"/>
    <w:rsid w:val="00B109E9"/>
    <w:rsid w:val="00B12607"/>
    <w:rsid w:val="00B12C1B"/>
    <w:rsid w:val="00B203E8"/>
    <w:rsid w:val="00B32351"/>
    <w:rsid w:val="00B3346A"/>
    <w:rsid w:val="00B9206D"/>
    <w:rsid w:val="00B9538F"/>
    <w:rsid w:val="00BA1B66"/>
    <w:rsid w:val="00BA2192"/>
    <w:rsid w:val="00BA4A19"/>
    <w:rsid w:val="00BB6C0C"/>
    <w:rsid w:val="00BC3B62"/>
    <w:rsid w:val="00BC7A9F"/>
    <w:rsid w:val="00BC7E73"/>
    <w:rsid w:val="00BD4CA8"/>
    <w:rsid w:val="00BE24CE"/>
    <w:rsid w:val="00BE2BA4"/>
    <w:rsid w:val="00BF1077"/>
    <w:rsid w:val="00BF5C92"/>
    <w:rsid w:val="00BF73E0"/>
    <w:rsid w:val="00C11368"/>
    <w:rsid w:val="00C12459"/>
    <w:rsid w:val="00C13BC7"/>
    <w:rsid w:val="00C3571B"/>
    <w:rsid w:val="00C47F67"/>
    <w:rsid w:val="00C530AE"/>
    <w:rsid w:val="00C57C52"/>
    <w:rsid w:val="00C6159C"/>
    <w:rsid w:val="00C71D93"/>
    <w:rsid w:val="00C7380C"/>
    <w:rsid w:val="00C80396"/>
    <w:rsid w:val="00C8102C"/>
    <w:rsid w:val="00C833D2"/>
    <w:rsid w:val="00C91BE2"/>
    <w:rsid w:val="00CA442A"/>
    <w:rsid w:val="00CC0F9F"/>
    <w:rsid w:val="00CC4C0F"/>
    <w:rsid w:val="00CD0230"/>
    <w:rsid w:val="00CD40A9"/>
    <w:rsid w:val="00CE04F3"/>
    <w:rsid w:val="00CE361A"/>
    <w:rsid w:val="00D071D4"/>
    <w:rsid w:val="00D11704"/>
    <w:rsid w:val="00D226D5"/>
    <w:rsid w:val="00D3150F"/>
    <w:rsid w:val="00D46BCC"/>
    <w:rsid w:val="00D46E69"/>
    <w:rsid w:val="00D515D5"/>
    <w:rsid w:val="00D56F42"/>
    <w:rsid w:val="00D666A3"/>
    <w:rsid w:val="00D72E69"/>
    <w:rsid w:val="00D80729"/>
    <w:rsid w:val="00D94784"/>
    <w:rsid w:val="00D947C1"/>
    <w:rsid w:val="00D9773F"/>
    <w:rsid w:val="00DA2D72"/>
    <w:rsid w:val="00DB0437"/>
    <w:rsid w:val="00DB5CAE"/>
    <w:rsid w:val="00DC2FA1"/>
    <w:rsid w:val="00DC372B"/>
    <w:rsid w:val="00DD4722"/>
    <w:rsid w:val="00DD5976"/>
    <w:rsid w:val="00DD79BC"/>
    <w:rsid w:val="00DE3CBD"/>
    <w:rsid w:val="00DE4398"/>
    <w:rsid w:val="00DF081B"/>
    <w:rsid w:val="00E06C7C"/>
    <w:rsid w:val="00E15B9B"/>
    <w:rsid w:val="00E24C16"/>
    <w:rsid w:val="00E41711"/>
    <w:rsid w:val="00E45C63"/>
    <w:rsid w:val="00E46661"/>
    <w:rsid w:val="00E554EC"/>
    <w:rsid w:val="00E67B07"/>
    <w:rsid w:val="00E71A86"/>
    <w:rsid w:val="00E73CBC"/>
    <w:rsid w:val="00EB16DD"/>
    <w:rsid w:val="00EB197E"/>
    <w:rsid w:val="00EB32DE"/>
    <w:rsid w:val="00EB33FD"/>
    <w:rsid w:val="00EB689F"/>
    <w:rsid w:val="00EB775D"/>
    <w:rsid w:val="00EC27A9"/>
    <w:rsid w:val="00EE0CCC"/>
    <w:rsid w:val="00EE17CD"/>
    <w:rsid w:val="00EE2873"/>
    <w:rsid w:val="00EF5837"/>
    <w:rsid w:val="00F14F99"/>
    <w:rsid w:val="00F1615C"/>
    <w:rsid w:val="00F25174"/>
    <w:rsid w:val="00F3332A"/>
    <w:rsid w:val="00F345A6"/>
    <w:rsid w:val="00F41F86"/>
    <w:rsid w:val="00F43572"/>
    <w:rsid w:val="00F46BE3"/>
    <w:rsid w:val="00F61BBA"/>
    <w:rsid w:val="00F62EB5"/>
    <w:rsid w:val="00F67049"/>
    <w:rsid w:val="00F71139"/>
    <w:rsid w:val="00F72A9B"/>
    <w:rsid w:val="00F80DC1"/>
    <w:rsid w:val="00F82EF5"/>
    <w:rsid w:val="00FA5100"/>
    <w:rsid w:val="00FA729C"/>
    <w:rsid w:val="00FB00FA"/>
    <w:rsid w:val="00FB15FB"/>
    <w:rsid w:val="00FB1AF2"/>
    <w:rsid w:val="00FB77FE"/>
    <w:rsid w:val="00FC7696"/>
    <w:rsid w:val="00FD3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13D0"/>
  <w15:chartTrackingRefBased/>
  <w15:docId w15:val="{08DD02ED-14D0-4139-8151-CB33F7DD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836"/>
    <w:pPr>
      <w:spacing w:after="200" w:line="276" w:lineRule="auto"/>
    </w:pPr>
    <w:rPr>
      <w:rFonts w:ascii="Times New Roman" w:hAnsi="Times New Roman"/>
      <w:color w:val="000000" w:themeColor="text1"/>
      <w:sz w:val="24"/>
    </w:rPr>
  </w:style>
  <w:style w:type="paragraph" w:styleId="Balk1">
    <w:name w:val="heading 1"/>
    <w:basedOn w:val="Normal"/>
    <w:next w:val="Normal"/>
    <w:link w:val="Balk1Char"/>
    <w:uiPriority w:val="9"/>
    <w:qFormat/>
    <w:rsid w:val="00872836"/>
    <w:pPr>
      <w:keepNext/>
      <w:keepLines/>
      <w:spacing w:before="240" w:after="120" w:line="259" w:lineRule="auto"/>
      <w:jc w:val="center"/>
      <w:outlineLvl w:val="0"/>
    </w:pPr>
    <w:rPr>
      <w:rFonts w:eastAsiaTheme="majorEastAsia" w:cstheme="majorBidi"/>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2836"/>
    <w:rPr>
      <w:rFonts w:ascii="Times New Roman" w:eastAsiaTheme="majorEastAsia" w:hAnsi="Times New Roman" w:cstheme="majorBidi"/>
      <w:b/>
      <w:color w:val="000000" w:themeColor="text1"/>
      <w:sz w:val="28"/>
      <w:szCs w:val="32"/>
    </w:rPr>
  </w:style>
  <w:style w:type="character" w:styleId="Kpr">
    <w:name w:val="Hyperlink"/>
    <w:basedOn w:val="VarsaylanParagrafYazTipi"/>
    <w:uiPriority w:val="99"/>
    <w:unhideWhenUsed/>
    <w:rsid w:val="007B6A97"/>
    <w:rPr>
      <w:color w:val="0563C1" w:themeColor="hyperlink"/>
      <w:u w:val="single"/>
    </w:rPr>
  </w:style>
  <w:style w:type="paragraph" w:styleId="ListeParagraf">
    <w:name w:val="List Paragraph"/>
    <w:basedOn w:val="Normal"/>
    <w:uiPriority w:val="34"/>
    <w:qFormat/>
    <w:rsid w:val="00CC0F9F"/>
    <w:pPr>
      <w:ind w:left="720"/>
      <w:contextualSpacing/>
    </w:pPr>
  </w:style>
  <w:style w:type="paragraph" w:customStyle="1" w:styleId="Default">
    <w:name w:val="Default"/>
    <w:rsid w:val="00AE2CEE"/>
    <w:pPr>
      <w:autoSpaceDE w:val="0"/>
      <w:autoSpaceDN w:val="0"/>
      <w:adjustRightInd w:val="0"/>
      <w:spacing w:after="0" w:line="240" w:lineRule="auto"/>
    </w:pPr>
    <w:rPr>
      <w:rFonts w:ascii="Georgia" w:hAnsi="Georgia" w:cs="Georgia"/>
      <w:color w:val="000000"/>
      <w:sz w:val="24"/>
      <w:szCs w:val="24"/>
    </w:rPr>
  </w:style>
  <w:style w:type="paragraph" w:styleId="BalonMetni">
    <w:name w:val="Balloon Text"/>
    <w:basedOn w:val="Normal"/>
    <w:link w:val="BalonMetniChar"/>
    <w:uiPriority w:val="99"/>
    <w:semiHidden/>
    <w:unhideWhenUsed/>
    <w:rsid w:val="001D74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7494"/>
    <w:rPr>
      <w:rFonts w:ascii="Segoe UI" w:hAnsi="Segoe UI" w:cs="Segoe UI"/>
      <w:color w:val="000000" w:themeColor="text1"/>
      <w:sz w:val="18"/>
      <w:szCs w:val="18"/>
    </w:rPr>
  </w:style>
  <w:style w:type="paragraph" w:styleId="stBilgi">
    <w:name w:val="header"/>
    <w:basedOn w:val="Normal"/>
    <w:link w:val="stBilgiChar"/>
    <w:uiPriority w:val="99"/>
    <w:unhideWhenUsed/>
    <w:rsid w:val="00C13B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3BC7"/>
    <w:rPr>
      <w:rFonts w:ascii="Times New Roman" w:hAnsi="Times New Roman"/>
      <w:color w:val="000000" w:themeColor="text1"/>
      <w:sz w:val="24"/>
    </w:rPr>
  </w:style>
  <w:style w:type="paragraph" w:styleId="AltBilgi">
    <w:name w:val="footer"/>
    <w:basedOn w:val="Normal"/>
    <w:link w:val="AltBilgiChar"/>
    <w:uiPriority w:val="99"/>
    <w:unhideWhenUsed/>
    <w:rsid w:val="00C13B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3BC7"/>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FDCF-245C-402D-B946-2B0AB0BE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1528</Words>
  <Characters>8716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Eser</dc:creator>
  <cp:keywords/>
  <dc:description/>
  <cp:lastModifiedBy>Ayşe Kurt</cp:lastModifiedBy>
  <cp:revision>2</cp:revision>
  <cp:lastPrinted>2019-04-24T07:45:00Z</cp:lastPrinted>
  <dcterms:created xsi:type="dcterms:W3CDTF">2021-11-10T13:00:00Z</dcterms:created>
  <dcterms:modified xsi:type="dcterms:W3CDTF">2021-11-10T13:00:00Z</dcterms:modified>
</cp:coreProperties>
</file>